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B43BC" w:rsidRDefault="001E4040">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6B43BC" w:rsidRDefault="001E4040">
      <w:pPr>
        <w:widowControl/>
        <w:spacing w:line="360" w:lineRule="auto"/>
        <w:jc w:val="center"/>
        <w:rPr>
          <w:b/>
          <w:szCs w:val="21"/>
        </w:rPr>
      </w:pPr>
      <w:r>
        <w:rPr>
          <w:rFonts w:ascii="黑体" w:eastAsia="黑体" w:hAnsi="黑体" w:hint="eastAsia"/>
          <w:b/>
          <w:sz w:val="44"/>
          <w:szCs w:val="44"/>
        </w:rPr>
        <w:t>兴银理财天天万利宝稳利净值型理财产品销售文件</w:t>
      </w:r>
    </w:p>
    <w:tbl>
      <w:tblPr>
        <w:tblStyle w:val="af4"/>
        <w:tblW w:w="892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90"/>
        <w:gridCol w:w="6008"/>
        <w:gridCol w:w="1924"/>
      </w:tblGrid>
      <w:tr w:rsidR="006B43BC">
        <w:trPr>
          <w:jc w:val="center"/>
        </w:trPr>
        <w:tc>
          <w:tcPr>
            <w:tcW w:w="990" w:type="dxa"/>
          </w:tcPr>
          <w:p w:rsidR="006B43BC" w:rsidRDefault="001E4040">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6008" w:type="dxa"/>
          </w:tcPr>
          <w:p w:rsidR="006B43BC" w:rsidRDefault="001E4040">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24" w:type="dxa"/>
          </w:tcPr>
          <w:p w:rsidR="006B43BC" w:rsidRDefault="001E4040">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6B43BC">
        <w:trPr>
          <w:jc w:val="center"/>
        </w:trPr>
        <w:tc>
          <w:tcPr>
            <w:tcW w:w="990" w:type="dxa"/>
          </w:tcPr>
          <w:p w:rsidR="006B43BC" w:rsidRDefault="001E4040">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6008" w:type="dxa"/>
          </w:tcPr>
          <w:p w:rsidR="006B43BC" w:rsidRDefault="001E4040">
            <w:pPr>
              <w:widowControl/>
              <w:spacing w:line="360" w:lineRule="auto"/>
              <w:rPr>
                <w:rFonts w:ascii="宋体" w:hAnsi="宋体"/>
                <w:szCs w:val="21"/>
              </w:rPr>
            </w:pPr>
            <w:r>
              <w:rPr>
                <w:rFonts w:ascii="宋体" w:hAnsi="宋体" w:hint="eastAsia"/>
                <w:kern w:val="0"/>
                <w:sz w:val="20"/>
                <w:szCs w:val="21"/>
              </w:rPr>
              <w:t>兴银理财天天万利宝稳利净值型理财产品投资协议书</w:t>
            </w:r>
            <w:r>
              <w:rPr>
                <w:rFonts w:ascii="宋体" w:hAnsi="宋体"/>
                <w:kern w:val="0"/>
                <w:sz w:val="20"/>
                <w:szCs w:val="21"/>
              </w:rPr>
              <w:t xml:space="preserve"> </w:t>
            </w:r>
          </w:p>
        </w:tc>
        <w:tc>
          <w:tcPr>
            <w:tcW w:w="1924" w:type="dxa"/>
          </w:tcPr>
          <w:p w:rsidR="006B43BC" w:rsidRDefault="001E4040">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6B43BC">
        <w:trPr>
          <w:trHeight w:val="323"/>
          <w:jc w:val="center"/>
        </w:trPr>
        <w:tc>
          <w:tcPr>
            <w:tcW w:w="990" w:type="dxa"/>
          </w:tcPr>
          <w:p w:rsidR="006B43BC" w:rsidRDefault="001E4040">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6008" w:type="dxa"/>
          </w:tcPr>
          <w:p w:rsidR="006B43BC" w:rsidRDefault="001E4040">
            <w:pPr>
              <w:widowControl/>
              <w:spacing w:line="360" w:lineRule="auto"/>
              <w:rPr>
                <w:rFonts w:ascii="宋体" w:hAnsi="宋体"/>
                <w:szCs w:val="21"/>
              </w:rPr>
            </w:pPr>
            <w:r>
              <w:rPr>
                <w:rFonts w:ascii="宋体" w:hAnsi="宋体" w:hint="eastAsia"/>
                <w:kern w:val="0"/>
                <w:sz w:val="20"/>
                <w:szCs w:val="21"/>
              </w:rPr>
              <w:t>兴银理财天天万利宝稳利净值型理财产品产品说明书</w:t>
            </w:r>
          </w:p>
        </w:tc>
        <w:tc>
          <w:tcPr>
            <w:tcW w:w="1924" w:type="dxa"/>
          </w:tcPr>
          <w:p w:rsidR="006B43BC" w:rsidRDefault="001E4040">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6B43BC">
        <w:trPr>
          <w:jc w:val="center"/>
        </w:trPr>
        <w:tc>
          <w:tcPr>
            <w:tcW w:w="990" w:type="dxa"/>
          </w:tcPr>
          <w:p w:rsidR="006B43BC" w:rsidRDefault="001E4040">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6008" w:type="dxa"/>
          </w:tcPr>
          <w:p w:rsidR="006B43BC" w:rsidRDefault="001E4040">
            <w:pPr>
              <w:widowControl/>
              <w:spacing w:line="360" w:lineRule="auto"/>
              <w:rPr>
                <w:rFonts w:ascii="宋体" w:hAnsi="宋体"/>
                <w:kern w:val="0"/>
                <w:sz w:val="20"/>
                <w:szCs w:val="21"/>
              </w:rPr>
            </w:pPr>
            <w:r>
              <w:rPr>
                <w:rFonts w:ascii="宋体" w:hAnsi="宋体" w:hint="eastAsia"/>
                <w:kern w:val="0"/>
                <w:sz w:val="20"/>
                <w:szCs w:val="21"/>
              </w:rPr>
              <w:t>兴银理财天天万利宝稳利净值型理财产品（代理）销售协议书</w:t>
            </w:r>
          </w:p>
        </w:tc>
        <w:tc>
          <w:tcPr>
            <w:tcW w:w="1924" w:type="dxa"/>
          </w:tcPr>
          <w:p w:rsidR="006B43BC" w:rsidRDefault="001E4040">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6B43BC">
        <w:trPr>
          <w:jc w:val="center"/>
        </w:trPr>
        <w:tc>
          <w:tcPr>
            <w:tcW w:w="990" w:type="dxa"/>
          </w:tcPr>
          <w:p w:rsidR="006B43BC" w:rsidRDefault="001E4040">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6008" w:type="dxa"/>
          </w:tcPr>
          <w:p w:rsidR="006B43BC" w:rsidRDefault="001E4040">
            <w:pPr>
              <w:widowControl/>
              <w:spacing w:line="360" w:lineRule="auto"/>
              <w:rPr>
                <w:rFonts w:ascii="宋体" w:hAnsi="宋体"/>
                <w:szCs w:val="21"/>
              </w:rPr>
            </w:pPr>
            <w:r>
              <w:rPr>
                <w:rFonts w:ascii="宋体" w:hAnsi="宋体" w:hint="eastAsia"/>
                <w:kern w:val="0"/>
                <w:sz w:val="20"/>
                <w:szCs w:val="21"/>
              </w:rPr>
              <w:t>兴银理财天天万利宝稳利净值型理财产品风险揭示书</w:t>
            </w:r>
          </w:p>
        </w:tc>
        <w:tc>
          <w:tcPr>
            <w:tcW w:w="1924" w:type="dxa"/>
          </w:tcPr>
          <w:p w:rsidR="006B43BC" w:rsidRDefault="001E4040">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6B43BC">
        <w:trPr>
          <w:trHeight w:val="431"/>
          <w:jc w:val="center"/>
        </w:trPr>
        <w:tc>
          <w:tcPr>
            <w:tcW w:w="990" w:type="dxa"/>
          </w:tcPr>
          <w:p w:rsidR="006B43BC" w:rsidRDefault="001E4040">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6008" w:type="dxa"/>
          </w:tcPr>
          <w:p w:rsidR="006B43BC" w:rsidRDefault="001E4040">
            <w:pPr>
              <w:widowControl/>
              <w:spacing w:line="360" w:lineRule="auto"/>
              <w:rPr>
                <w:rFonts w:ascii="宋体" w:hAnsi="宋体"/>
                <w:kern w:val="0"/>
                <w:sz w:val="20"/>
                <w:szCs w:val="21"/>
              </w:rPr>
            </w:pPr>
            <w:r>
              <w:rPr>
                <w:rFonts w:ascii="宋体" w:hAnsi="宋体" w:hint="eastAsia"/>
                <w:kern w:val="0"/>
                <w:sz w:val="20"/>
                <w:szCs w:val="21"/>
              </w:rPr>
              <w:t>兴银理财天天万利宝稳利净值型理财产品投资者权益须知</w:t>
            </w:r>
          </w:p>
        </w:tc>
        <w:tc>
          <w:tcPr>
            <w:tcW w:w="1924" w:type="dxa"/>
          </w:tcPr>
          <w:p w:rsidR="006B43BC" w:rsidRDefault="001E4040">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6B43BC" w:rsidRDefault="001E4040">
      <w:pPr>
        <w:widowControl/>
        <w:spacing w:line="360" w:lineRule="auto"/>
        <w:jc w:val="left"/>
        <w:rPr>
          <w:rFonts w:ascii="黑体" w:eastAsia="黑体" w:hAnsi="黑体"/>
          <w:b/>
          <w:szCs w:val="21"/>
        </w:rPr>
      </w:pPr>
      <w:r>
        <w:rPr>
          <w:rFonts w:ascii="黑体" w:eastAsia="黑体" w:hAnsi="黑体" w:hint="eastAsia"/>
          <w:b/>
          <w:szCs w:val="21"/>
        </w:rPr>
        <w:t>郑重提示：</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6B43BC" w:rsidRDefault="001E4040">
      <w:pPr>
        <w:pStyle w:val="af7"/>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6B43BC" w:rsidRPr="00C72E7B" w:rsidRDefault="006B43BC">
      <w:pPr>
        <w:tabs>
          <w:tab w:val="left" w:pos="6660"/>
        </w:tabs>
        <w:spacing w:line="360" w:lineRule="auto"/>
        <w:jc w:val="center"/>
        <w:rPr>
          <w:bCs/>
          <w:sz w:val="44"/>
        </w:rPr>
      </w:pPr>
    </w:p>
    <w:p w:rsidR="006B43BC" w:rsidRDefault="001E4040">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6B43BC" w:rsidRDefault="006B43BC">
      <w:pPr>
        <w:tabs>
          <w:tab w:val="left" w:pos="6660"/>
        </w:tabs>
        <w:spacing w:line="360" w:lineRule="auto"/>
        <w:jc w:val="center"/>
        <w:rPr>
          <w:bCs/>
          <w:sz w:val="44"/>
        </w:rPr>
      </w:pPr>
    </w:p>
    <w:p w:rsidR="006B43BC" w:rsidRDefault="006B43BC">
      <w:pPr>
        <w:spacing w:line="360" w:lineRule="auto"/>
        <w:jc w:val="center"/>
        <w:rPr>
          <w:b/>
          <w:sz w:val="52"/>
        </w:rPr>
      </w:pPr>
    </w:p>
    <w:p w:rsidR="006B43BC" w:rsidRDefault="001E4040">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6B43BC" w:rsidRDefault="006B43BC">
      <w:pPr>
        <w:spacing w:line="360" w:lineRule="auto"/>
        <w:jc w:val="center"/>
        <w:rPr>
          <w:b/>
          <w:sz w:val="52"/>
        </w:rPr>
      </w:pPr>
    </w:p>
    <w:p w:rsidR="006B43BC" w:rsidRDefault="001E4040">
      <w:pPr>
        <w:adjustRightInd w:val="0"/>
        <w:spacing w:line="360" w:lineRule="auto"/>
        <w:jc w:val="center"/>
        <w:rPr>
          <w:rStyle w:val="af"/>
          <w:rFonts w:ascii="黑体" w:eastAsia="黑体" w:hAnsi="黑体" w:cs="宋体"/>
          <w:sz w:val="44"/>
          <w:szCs w:val="44"/>
        </w:rPr>
      </w:pPr>
      <w:r>
        <w:rPr>
          <w:rStyle w:val="af"/>
          <w:rFonts w:ascii="黑体" w:eastAsia="黑体" w:hAnsi="黑体" w:cs="宋体" w:hint="eastAsia"/>
          <w:sz w:val="44"/>
          <w:szCs w:val="44"/>
        </w:rPr>
        <w:t>兴银理财天天万利宝稳利净值型理财产品投资协议书</w:t>
      </w:r>
    </w:p>
    <w:p w:rsidR="006B43BC" w:rsidRDefault="006B43BC">
      <w:pPr>
        <w:spacing w:line="360" w:lineRule="auto"/>
        <w:jc w:val="center"/>
        <w:rPr>
          <w:b/>
          <w:sz w:val="28"/>
          <w:szCs w:val="28"/>
        </w:rPr>
      </w:pPr>
    </w:p>
    <w:p w:rsidR="006B43BC" w:rsidRDefault="001E4040">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r>
        <w:rPr>
          <w:rFonts w:ascii="黑体" w:eastAsia="黑体" w:hAnsi="黑体"/>
          <w:b/>
          <w:sz w:val="28"/>
          <w:szCs w:val="28"/>
        </w:rPr>
        <w:t xml:space="preserve">                 </w:t>
      </w:r>
      <w:r>
        <w:rPr>
          <w:rFonts w:ascii="黑体" w:eastAsia="黑体" w:hAnsi="黑体" w:hint="eastAsia"/>
          <w:b/>
          <w:sz w:val="28"/>
          <w:szCs w:val="28"/>
        </w:rPr>
        <w:t>】</w:t>
      </w:r>
    </w:p>
    <w:p w:rsidR="006B43BC" w:rsidRDefault="006B43BC">
      <w:pPr>
        <w:spacing w:line="360" w:lineRule="auto"/>
        <w:jc w:val="center"/>
        <w:rPr>
          <w:b/>
          <w:sz w:val="28"/>
          <w:szCs w:val="28"/>
        </w:rPr>
      </w:pPr>
    </w:p>
    <w:p w:rsidR="006B43BC" w:rsidRDefault="006B43BC">
      <w:pPr>
        <w:spacing w:line="360" w:lineRule="auto"/>
        <w:jc w:val="center"/>
        <w:rPr>
          <w:b/>
          <w:sz w:val="28"/>
          <w:szCs w:val="28"/>
        </w:rPr>
      </w:pPr>
    </w:p>
    <w:p w:rsidR="006B43BC" w:rsidRDefault="006B43BC">
      <w:pPr>
        <w:spacing w:line="360" w:lineRule="auto"/>
        <w:jc w:val="center"/>
        <w:rPr>
          <w:b/>
          <w:sz w:val="28"/>
          <w:szCs w:val="28"/>
        </w:rPr>
      </w:pPr>
    </w:p>
    <w:p w:rsidR="006B43BC" w:rsidRDefault="006B43BC">
      <w:pPr>
        <w:spacing w:line="360" w:lineRule="auto"/>
        <w:jc w:val="center"/>
        <w:rPr>
          <w:b/>
          <w:sz w:val="28"/>
          <w:szCs w:val="28"/>
        </w:rPr>
      </w:pPr>
    </w:p>
    <w:p w:rsidR="006B43BC" w:rsidRDefault="001E4040">
      <w:pPr>
        <w:adjustRightInd w:val="0"/>
        <w:spacing w:line="360" w:lineRule="auto"/>
        <w:jc w:val="center"/>
        <w:rPr>
          <w:rStyle w:val="af"/>
          <w:rFonts w:ascii="宋体" w:hAnsi="宋体"/>
          <w:sz w:val="28"/>
          <w:szCs w:val="28"/>
        </w:rPr>
      </w:pPr>
      <w:bookmarkStart w:id="0" w:name="_Toc139991726"/>
      <w:bookmarkStart w:id="1" w:name="_Toc123112263"/>
      <w:bookmarkStart w:id="2" w:name="_Toc139992301"/>
      <w:bookmarkStart w:id="3" w:name="_Toc123701383"/>
      <w:bookmarkStart w:id="4" w:name="_Toc123112224"/>
      <w:r>
        <w:rPr>
          <w:rStyle w:val="af"/>
          <w:rFonts w:ascii="宋体" w:hAnsi="宋体" w:hint="eastAsia"/>
          <w:sz w:val="28"/>
          <w:szCs w:val="28"/>
        </w:rPr>
        <w:t>理财产品管理人：</w:t>
      </w:r>
      <w:bookmarkEnd w:id="0"/>
      <w:bookmarkEnd w:id="1"/>
      <w:bookmarkEnd w:id="2"/>
      <w:bookmarkEnd w:id="3"/>
      <w:bookmarkEnd w:id="4"/>
      <w:r>
        <w:rPr>
          <w:rStyle w:val="af"/>
          <w:rFonts w:ascii="宋体" w:hAnsi="宋体" w:hint="eastAsia"/>
          <w:sz w:val="28"/>
          <w:szCs w:val="28"/>
        </w:rPr>
        <w:t>兴银理财有限责任公司</w:t>
      </w:r>
    </w:p>
    <w:p w:rsidR="006B43BC" w:rsidRDefault="006B43BC">
      <w:pPr>
        <w:adjustRightInd w:val="0"/>
        <w:spacing w:line="360" w:lineRule="auto"/>
        <w:jc w:val="center"/>
        <w:rPr>
          <w:rStyle w:val="af"/>
          <w:rFonts w:ascii="黑体" w:eastAsia="黑体" w:hAnsi="黑体" w:cs="宋体"/>
          <w:sz w:val="28"/>
          <w:szCs w:val="28"/>
        </w:rPr>
      </w:pPr>
      <w:bookmarkStart w:id="5" w:name="_Toc139992302"/>
      <w:bookmarkStart w:id="6" w:name="_Toc123701384"/>
      <w:bookmarkStart w:id="7" w:name="_Toc123112225"/>
      <w:bookmarkStart w:id="8" w:name="_Toc139991727"/>
      <w:bookmarkStart w:id="9" w:name="_Toc123112264"/>
    </w:p>
    <w:bookmarkEnd w:id="5"/>
    <w:bookmarkEnd w:id="6"/>
    <w:bookmarkEnd w:id="7"/>
    <w:bookmarkEnd w:id="8"/>
    <w:bookmarkEnd w:id="9"/>
    <w:p w:rsidR="006B43BC" w:rsidRDefault="006B43BC">
      <w:pPr>
        <w:adjustRightInd w:val="0"/>
        <w:spacing w:line="360" w:lineRule="auto"/>
        <w:jc w:val="center"/>
        <w:rPr>
          <w:rStyle w:val="af"/>
          <w:rFonts w:ascii="黑体" w:eastAsia="黑体" w:hAnsi="黑体" w:cs="宋体"/>
          <w:sz w:val="28"/>
          <w:szCs w:val="28"/>
        </w:rPr>
      </w:pPr>
    </w:p>
    <w:p w:rsidR="006B43BC" w:rsidRDefault="001E4040">
      <w:pPr>
        <w:adjustRightInd w:val="0"/>
        <w:spacing w:line="360" w:lineRule="auto"/>
        <w:jc w:val="center"/>
        <w:rPr>
          <w:rStyle w:val="af"/>
          <w:rFonts w:ascii="宋体" w:hAnsi="宋体"/>
          <w:sz w:val="28"/>
          <w:szCs w:val="28"/>
        </w:rPr>
      </w:pPr>
      <w:r>
        <w:rPr>
          <w:rStyle w:val="af"/>
          <w:rFonts w:ascii="宋体" w:hAnsi="宋体" w:hint="eastAsia"/>
          <w:sz w:val="28"/>
          <w:szCs w:val="28"/>
        </w:rPr>
        <w:t>日期</w:t>
      </w:r>
      <w:r>
        <w:rPr>
          <w:rStyle w:val="af"/>
          <w:rFonts w:ascii="宋体" w:hAnsi="宋体"/>
          <w:sz w:val="28"/>
          <w:szCs w:val="28"/>
        </w:rPr>
        <w:t>：</w:t>
      </w:r>
      <w:r>
        <w:rPr>
          <w:rStyle w:val="af"/>
          <w:rFonts w:ascii="宋体" w:hAnsi="宋体" w:hint="eastAsia"/>
          <w:sz w:val="28"/>
          <w:szCs w:val="28"/>
        </w:rPr>
        <w:t>【2022】年【</w:t>
      </w:r>
      <w:r w:rsidR="00B41BD4">
        <w:rPr>
          <w:rStyle w:val="af"/>
          <w:rFonts w:ascii="宋体" w:hAnsi="宋体"/>
          <w:sz w:val="28"/>
          <w:szCs w:val="28"/>
        </w:rPr>
        <w:t>9</w:t>
      </w:r>
      <w:r>
        <w:rPr>
          <w:rStyle w:val="af"/>
          <w:rFonts w:ascii="宋体" w:hAnsi="宋体" w:hint="eastAsia"/>
          <w:sz w:val="28"/>
          <w:szCs w:val="28"/>
        </w:rPr>
        <w:t>】月</w:t>
      </w:r>
    </w:p>
    <w:p w:rsidR="006B43BC" w:rsidRDefault="001E4040">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6B43BC" w:rsidRDefault="006B43BC">
      <w:pPr>
        <w:tabs>
          <w:tab w:val="left" w:pos="8070"/>
          <w:tab w:val="right" w:pos="8306"/>
        </w:tabs>
        <w:autoSpaceDE w:val="0"/>
        <w:autoSpaceDN w:val="0"/>
        <w:adjustRightInd w:val="0"/>
        <w:snapToGrid w:val="0"/>
        <w:spacing w:beforeLines="50" w:before="156" w:line="360" w:lineRule="auto"/>
        <w:rPr>
          <w:bCs/>
          <w:sz w:val="32"/>
        </w:rPr>
      </w:pPr>
    </w:p>
    <w:tbl>
      <w:tblPr>
        <w:tblStyle w:val="af4"/>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22"/>
      </w:tblGrid>
      <w:tr w:rsidR="006B43BC">
        <w:tc>
          <w:tcPr>
            <w:tcW w:w="8522" w:type="dxa"/>
          </w:tcPr>
          <w:p w:rsidR="006B43BC" w:rsidRDefault="001E4040">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6B43BC">
        <w:tc>
          <w:tcPr>
            <w:tcW w:w="8522" w:type="dxa"/>
          </w:tcPr>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w:t>
            </w:r>
            <w:r>
              <w:rPr>
                <w:rFonts w:ascii="黑体" w:eastAsia="黑体" w:hAnsi="黑体"/>
                <w:bCs/>
                <w:sz w:val="18"/>
                <w:szCs w:val="18"/>
              </w:rPr>
              <w:t>须</w:t>
            </w:r>
            <w:r>
              <w:rPr>
                <w:rFonts w:ascii="黑体" w:eastAsia="黑体" w:hAnsi="黑体" w:hint="eastAsia"/>
                <w:bCs/>
                <w:sz w:val="18"/>
                <w:szCs w:val="18"/>
              </w:rPr>
              <w:t>谨慎。</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投资者在此同意并授权，产品管理人可根据监管要求和合同约定，为理财产品登记、反洗钱</w:t>
            </w:r>
            <w:r>
              <w:rPr>
                <w:rFonts w:ascii="黑体" w:eastAsia="黑体" w:hAnsi="黑体"/>
                <w:bCs/>
                <w:sz w:val="18"/>
                <w:szCs w:val="18"/>
              </w:rPr>
              <w:t>工作</w:t>
            </w:r>
            <w:r>
              <w:rPr>
                <w:rFonts w:ascii="黑体" w:eastAsia="黑体" w:hAnsi="黑体" w:hint="eastAsia"/>
                <w:bCs/>
                <w:sz w:val="18"/>
                <w:szCs w:val="18"/>
              </w:rPr>
              <w:t>等需要，向登记部门或监管机构及相关方提供投资者相关信息。</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spacing w:line="360" w:lineRule="auto"/>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6B43BC" w:rsidRDefault="001E4040">
            <w:pPr>
              <w:spacing w:line="360" w:lineRule="auto"/>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关于理财产品咨询的提示</w:t>
            </w:r>
          </w:p>
          <w:p w:rsidR="006B43BC" w:rsidRDefault="001E4040">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6B43BC" w:rsidRDefault="006B43B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66"/>
      <w:bookmarkStart w:id="12" w:name="_Toc123112227"/>
      <w:bookmarkStart w:id="13" w:name="_Toc123701386"/>
    </w:p>
    <w:p w:rsidR="006B43BC" w:rsidRDefault="006B43B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6B43BC" w:rsidRDefault="006B43B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6B43BC" w:rsidRDefault="001E4040">
      <w:pPr>
        <w:widowControl/>
        <w:jc w:val="left"/>
        <w:rPr>
          <w:rFonts w:ascii="宋体" w:hAnsi="宋体" w:cs="仿宋_GB2312"/>
          <w:b/>
          <w:kern w:val="0"/>
          <w:sz w:val="18"/>
          <w:szCs w:val="18"/>
        </w:rPr>
      </w:pPr>
      <w:r>
        <w:rPr>
          <w:rFonts w:ascii="宋体" w:hAnsi="宋体" w:cs="仿宋_GB2312"/>
          <w:b/>
          <w:kern w:val="0"/>
          <w:sz w:val="18"/>
          <w:szCs w:val="18"/>
        </w:rPr>
        <w:br w:type="page"/>
      </w:r>
    </w:p>
    <w:p w:rsidR="006B43BC" w:rsidRDefault="006B43B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6B43BC">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6B43BC" w:rsidRDefault="001E4040">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6B43BC" w:rsidRDefault="006B43BC">
            <w:pPr>
              <w:pStyle w:val="ab"/>
              <w:spacing w:line="360" w:lineRule="auto"/>
              <w:rPr>
                <w:rFonts w:ascii="宋体" w:hAnsi="宋体"/>
                <w:b/>
                <w:bCs/>
                <w:sz w:val="28"/>
                <w:szCs w:val="28"/>
              </w:rPr>
            </w:pPr>
          </w:p>
        </w:tc>
      </w:tr>
      <w:tr w:rsidR="006B43BC">
        <w:trPr>
          <w:cantSplit/>
          <w:trHeight w:hRule="exact" w:val="170"/>
          <w:jc w:val="center"/>
        </w:trPr>
        <w:tc>
          <w:tcPr>
            <w:tcW w:w="9221" w:type="dxa"/>
            <w:gridSpan w:val="6"/>
            <w:shd w:val="pct10" w:color="A6A6A6" w:themeColor="background1" w:themeShade="A6" w:fill="A6A6A6" w:themeFill="background1" w:themeFillShade="A6"/>
            <w:vAlign w:val="center"/>
          </w:tcPr>
          <w:p w:rsidR="006B43BC" w:rsidRDefault="006B43BC">
            <w:pPr>
              <w:pStyle w:val="ab"/>
              <w:spacing w:line="360" w:lineRule="auto"/>
              <w:rPr>
                <w:rFonts w:ascii="宋体" w:hAnsi="宋体"/>
                <w:b/>
                <w:bCs/>
                <w:sz w:val="28"/>
                <w:szCs w:val="28"/>
              </w:rPr>
            </w:pPr>
          </w:p>
        </w:tc>
      </w:tr>
      <w:tr w:rsidR="006B43BC">
        <w:trPr>
          <w:trHeight w:hRule="exact" w:val="340"/>
          <w:jc w:val="center"/>
        </w:trPr>
        <w:tc>
          <w:tcPr>
            <w:tcW w:w="1142" w:type="dxa"/>
            <w:vMerge w:val="restart"/>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投资者信息</w:t>
            </w:r>
          </w:p>
        </w:tc>
        <w:tc>
          <w:tcPr>
            <w:tcW w:w="708" w:type="dxa"/>
            <w:vMerge w:val="restart"/>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shd w:val="solid" w:color="FFFFFF" w:fill="FFFFFF"/>
            <w:vAlign w:val="center"/>
          </w:tcPr>
          <w:p w:rsidR="006B43BC" w:rsidRDefault="006B43BC">
            <w:pPr>
              <w:spacing w:line="360" w:lineRule="auto"/>
              <w:jc w:val="left"/>
              <w:rPr>
                <w:rFonts w:ascii="宋体" w:hAnsi="宋体"/>
                <w:b/>
                <w:bCs/>
                <w:sz w:val="18"/>
                <w:szCs w:val="18"/>
              </w:rPr>
            </w:pPr>
          </w:p>
        </w:tc>
        <w:tc>
          <w:tcPr>
            <w:tcW w:w="982"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6B43BC" w:rsidRDefault="006B43BC">
            <w:pPr>
              <w:spacing w:line="360" w:lineRule="auto"/>
              <w:jc w:val="left"/>
              <w:rPr>
                <w:rFonts w:ascii="宋体" w:hAnsi="宋体"/>
                <w:b/>
                <w:bCs/>
                <w:sz w:val="18"/>
                <w:szCs w:val="18"/>
              </w:rPr>
            </w:pPr>
          </w:p>
        </w:tc>
        <w:tc>
          <w:tcPr>
            <w:tcW w:w="1417"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shd w:val="solid" w:color="FFFFFF" w:fill="FFFFFF"/>
            <w:vAlign w:val="center"/>
          </w:tcPr>
          <w:p w:rsidR="006B43BC" w:rsidRDefault="006B43BC">
            <w:pPr>
              <w:spacing w:line="360" w:lineRule="auto"/>
              <w:jc w:val="left"/>
              <w:rPr>
                <w:rFonts w:ascii="宋体" w:hAnsi="宋体"/>
                <w:b/>
                <w:bCs/>
                <w:sz w:val="18"/>
                <w:szCs w:val="18"/>
              </w:rPr>
            </w:pPr>
          </w:p>
        </w:tc>
        <w:tc>
          <w:tcPr>
            <w:tcW w:w="982"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6B43BC" w:rsidRDefault="006B43BC">
            <w:pPr>
              <w:spacing w:line="360" w:lineRule="auto"/>
              <w:jc w:val="left"/>
              <w:rPr>
                <w:rFonts w:ascii="宋体" w:hAnsi="宋体"/>
                <w:b/>
                <w:bCs/>
                <w:sz w:val="18"/>
                <w:szCs w:val="18"/>
              </w:rPr>
            </w:pPr>
          </w:p>
        </w:tc>
        <w:tc>
          <w:tcPr>
            <w:tcW w:w="1417"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shd w:val="solid" w:color="FFFFFF" w:fill="FFFFFF"/>
            <w:vAlign w:val="center"/>
          </w:tcPr>
          <w:p w:rsidR="006B43BC" w:rsidRDefault="006B43BC">
            <w:pPr>
              <w:spacing w:line="360" w:lineRule="auto"/>
              <w:jc w:val="left"/>
              <w:rPr>
                <w:rFonts w:ascii="宋体" w:hAnsi="宋体"/>
                <w:b/>
                <w:bCs/>
                <w:sz w:val="18"/>
                <w:szCs w:val="18"/>
              </w:rPr>
            </w:pPr>
          </w:p>
        </w:tc>
        <w:tc>
          <w:tcPr>
            <w:tcW w:w="982"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val="restart"/>
            <w:tcBorders>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tcBorders>
              <w:bottom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tcBorders>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170"/>
          <w:jc w:val="center"/>
        </w:trPr>
        <w:tc>
          <w:tcPr>
            <w:tcW w:w="9221" w:type="dxa"/>
            <w:gridSpan w:val="6"/>
            <w:shd w:val="pct10" w:color="FFFFFF" w:fill="A6A6A6" w:themeFill="background1" w:themeFillShade="A6"/>
            <w:vAlign w:val="center"/>
          </w:tcPr>
          <w:p w:rsidR="006B43BC" w:rsidRDefault="006B43BC">
            <w:pPr>
              <w:pStyle w:val="ab"/>
              <w:pBdr>
                <w:bottom w:val="none" w:sz="0" w:space="0" w:color="auto"/>
              </w:pBdr>
              <w:spacing w:line="360" w:lineRule="auto"/>
              <w:rPr>
                <w:rFonts w:ascii="宋体" w:hAnsi="宋体"/>
                <w:b/>
                <w:bCs/>
                <w:szCs w:val="18"/>
              </w:rPr>
            </w:pPr>
          </w:p>
        </w:tc>
      </w:tr>
      <w:tr w:rsidR="006B43BC">
        <w:trPr>
          <w:trHeight w:val="402"/>
          <w:jc w:val="center"/>
        </w:trPr>
        <w:tc>
          <w:tcPr>
            <w:tcW w:w="1142" w:type="dxa"/>
            <w:vMerge w:val="restart"/>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6B43BC" w:rsidRDefault="001E4040">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6B43BC">
        <w:trPr>
          <w:trHeight w:val="375"/>
          <w:jc w:val="center"/>
        </w:trPr>
        <w:tc>
          <w:tcPr>
            <w:tcW w:w="1142" w:type="dxa"/>
            <w:vMerge/>
            <w:tcBorders>
              <w:bottom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6B43BC" w:rsidRDefault="001E4040">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rsidR="006B43BC">
        <w:trPr>
          <w:trHeight w:hRule="exact" w:val="170"/>
          <w:jc w:val="center"/>
        </w:trPr>
        <w:tc>
          <w:tcPr>
            <w:tcW w:w="9221" w:type="dxa"/>
            <w:gridSpan w:val="6"/>
            <w:shd w:val="pct10" w:color="FFFFFF" w:fill="A6A6A6" w:themeFill="background1" w:themeFillShade="A6"/>
            <w:vAlign w:val="center"/>
          </w:tcPr>
          <w:p w:rsidR="006B43BC" w:rsidRDefault="006B43BC">
            <w:pPr>
              <w:spacing w:line="360" w:lineRule="auto"/>
              <w:jc w:val="left"/>
              <w:rPr>
                <w:rFonts w:ascii="宋体" w:hAnsi="宋体"/>
                <w:bCs/>
                <w:sz w:val="18"/>
                <w:szCs w:val="18"/>
              </w:rPr>
            </w:pPr>
          </w:p>
        </w:tc>
      </w:tr>
      <w:tr w:rsidR="006B43BC">
        <w:trPr>
          <w:trHeight w:val="291"/>
          <w:jc w:val="center"/>
        </w:trPr>
        <w:tc>
          <w:tcPr>
            <w:tcW w:w="1142" w:type="dxa"/>
            <w:vMerge w:val="restart"/>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理财产品信息</w:t>
            </w:r>
          </w:p>
        </w:tc>
        <w:tc>
          <w:tcPr>
            <w:tcW w:w="1690" w:type="dxa"/>
            <w:gridSpan w:val="2"/>
            <w:shd w:val="solid" w:color="FFFFFF" w:fill="FFFFFF"/>
          </w:tcPr>
          <w:p w:rsidR="006B43BC" w:rsidRDefault="001E404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6B43BC" w:rsidRDefault="00B41BD4" w:rsidP="0054292F">
            <w:pPr>
              <w:spacing w:line="360" w:lineRule="auto"/>
              <w:jc w:val="left"/>
              <w:rPr>
                <w:rFonts w:ascii="宋体" w:hAnsi="宋体"/>
                <w:bCs/>
                <w:sz w:val="18"/>
                <w:szCs w:val="18"/>
              </w:rPr>
            </w:pPr>
            <w:r w:rsidRPr="00B41BD4">
              <w:rPr>
                <w:rFonts w:ascii="宋体" w:hAnsi="宋体" w:hint="eastAsia"/>
                <w:bCs/>
                <w:sz w:val="18"/>
                <w:szCs w:val="18"/>
              </w:rPr>
              <w:t>兴业银行天天万利宝稳利2号净值型理财产品</w:t>
            </w:r>
            <w:r w:rsidR="008314B3">
              <w:rPr>
                <w:rFonts w:ascii="宋体" w:hAnsi="宋体"/>
                <w:bCs/>
                <w:sz w:val="18"/>
                <w:szCs w:val="18"/>
              </w:rPr>
              <w:t>E</w:t>
            </w:r>
            <w:r w:rsidRPr="00B41BD4">
              <w:rPr>
                <w:rFonts w:ascii="宋体" w:hAnsi="宋体" w:hint="eastAsia"/>
                <w:bCs/>
                <w:sz w:val="18"/>
                <w:szCs w:val="18"/>
              </w:rPr>
              <w:t>款</w:t>
            </w:r>
          </w:p>
        </w:tc>
      </w:tr>
      <w:tr w:rsidR="006B43BC">
        <w:trPr>
          <w:trHeight w:val="291"/>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1690" w:type="dxa"/>
            <w:gridSpan w:val="2"/>
            <w:shd w:val="solid" w:color="FFFFFF" w:fill="FFFFFF"/>
            <w:vAlign w:val="center"/>
          </w:tcPr>
          <w:p w:rsidR="006B43BC" w:rsidRDefault="001E404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6B43BC" w:rsidRDefault="001E4040">
            <w:pPr>
              <w:spacing w:line="360" w:lineRule="auto"/>
              <w:jc w:val="left"/>
              <w:rPr>
                <w:rFonts w:ascii="宋体" w:hAnsi="宋体"/>
                <w:bCs/>
                <w:sz w:val="18"/>
                <w:szCs w:val="18"/>
              </w:rPr>
            </w:pPr>
            <w:r>
              <w:rPr>
                <w:rFonts w:ascii="宋体" w:hAnsi="宋体" w:hint="eastAsia"/>
                <w:bCs/>
                <w:sz w:val="18"/>
                <w:szCs w:val="18"/>
              </w:rPr>
              <w:t>【</w:t>
            </w:r>
            <w:r w:rsidR="008314B3" w:rsidRPr="008314B3">
              <w:rPr>
                <w:rFonts w:ascii="宋体" w:hAnsi="宋体" w:hint="eastAsia"/>
                <w:bCs/>
                <w:sz w:val="18"/>
                <w:szCs w:val="18"/>
              </w:rPr>
              <w:t>稳利恒盈E 6个月</w:t>
            </w:r>
            <w:r>
              <w:rPr>
                <w:rFonts w:ascii="宋体" w:hAnsi="宋体" w:hint="eastAsia"/>
                <w:bCs/>
                <w:sz w:val="18"/>
                <w:szCs w:val="18"/>
              </w:rPr>
              <w:t>】</w:t>
            </w:r>
          </w:p>
        </w:tc>
      </w:tr>
      <w:tr w:rsidR="006B43BC">
        <w:trPr>
          <w:trHeight w:val="291"/>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1690" w:type="dxa"/>
            <w:gridSpan w:val="2"/>
            <w:shd w:val="solid" w:color="FFFFFF" w:fill="FFFFFF"/>
          </w:tcPr>
          <w:p w:rsidR="006B43BC" w:rsidRDefault="001E404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6B43BC" w:rsidRDefault="001E4040">
            <w:pPr>
              <w:spacing w:line="360" w:lineRule="auto"/>
              <w:jc w:val="left"/>
              <w:rPr>
                <w:rFonts w:ascii="宋体" w:hAnsi="宋体"/>
                <w:bCs/>
                <w:sz w:val="18"/>
                <w:szCs w:val="18"/>
              </w:rPr>
            </w:pPr>
            <w:r>
              <w:rPr>
                <w:rFonts w:ascii="宋体" w:hAnsi="宋体" w:hint="eastAsia"/>
                <w:bCs/>
                <w:sz w:val="18"/>
                <w:szCs w:val="18"/>
              </w:rPr>
              <w:t>【</w:t>
            </w:r>
            <w:r w:rsidR="008314B3" w:rsidRPr="008314B3">
              <w:rPr>
                <w:rFonts w:ascii="宋体" w:hAnsi="宋体"/>
                <w:bCs/>
                <w:sz w:val="18"/>
                <w:szCs w:val="18"/>
              </w:rPr>
              <w:t>Z7002020000022</w:t>
            </w:r>
            <w:r>
              <w:rPr>
                <w:rFonts w:ascii="宋体" w:hAnsi="宋体" w:hint="eastAsia"/>
                <w:bCs/>
                <w:sz w:val="18"/>
                <w:szCs w:val="18"/>
              </w:rPr>
              <w:t>】注：投资者可依据理财产品登记编码在中国理财网查询产品信息</w:t>
            </w:r>
            <w:hyperlink r:id="rId10" w:history="1">
              <w:r>
                <w:rPr>
                  <w:rFonts w:ascii="宋体" w:hAnsi="宋体"/>
                  <w:bCs/>
                  <w:sz w:val="18"/>
                  <w:szCs w:val="18"/>
                </w:rPr>
                <w:t>www.chinawealth.com.cn</w:t>
              </w:r>
            </w:hyperlink>
          </w:p>
        </w:tc>
      </w:tr>
      <w:tr w:rsidR="006B43BC">
        <w:trPr>
          <w:trHeight w:val="9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1690" w:type="dxa"/>
            <w:gridSpan w:val="2"/>
            <w:shd w:val="solid" w:color="FFFFFF" w:fill="FFFFFF"/>
            <w:vAlign w:val="center"/>
          </w:tcPr>
          <w:p w:rsidR="006B43BC" w:rsidRDefault="001E404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6B43BC" w:rsidRDefault="001E4040">
            <w:pPr>
              <w:spacing w:line="360" w:lineRule="auto"/>
              <w:jc w:val="left"/>
              <w:rPr>
                <w:rFonts w:ascii="宋体" w:hAnsi="宋体"/>
                <w:bCs/>
                <w:sz w:val="18"/>
                <w:szCs w:val="18"/>
              </w:rPr>
            </w:pPr>
            <w:r>
              <w:rPr>
                <w:rFonts w:ascii="宋体" w:hAnsi="宋体"/>
                <w:bCs/>
                <w:color w:val="000000" w:themeColor="text1"/>
                <w:sz w:val="18"/>
                <w:szCs w:val="18"/>
              </w:rPr>
              <w:t>【</w:t>
            </w:r>
            <w:r w:rsidR="008314B3" w:rsidRPr="008314B3">
              <w:rPr>
                <w:rFonts w:ascii="宋体" w:hAnsi="宋体"/>
                <w:bCs/>
                <w:color w:val="000000" w:themeColor="text1"/>
                <w:sz w:val="18"/>
                <w:szCs w:val="18"/>
              </w:rPr>
              <w:t>9K218032</w:t>
            </w:r>
            <w:r>
              <w:rPr>
                <w:rFonts w:ascii="宋体" w:hAnsi="宋体"/>
                <w:bCs/>
                <w:color w:val="000000" w:themeColor="text1"/>
                <w:sz w:val="18"/>
                <w:szCs w:val="18"/>
              </w:rPr>
              <w:t>】</w:t>
            </w:r>
          </w:p>
        </w:tc>
      </w:tr>
      <w:tr w:rsidR="006B43BC">
        <w:trPr>
          <w:trHeight w:val="9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1690" w:type="dxa"/>
            <w:gridSpan w:val="2"/>
            <w:shd w:val="solid" w:color="FFFFFF" w:fill="FFFFFF"/>
            <w:vAlign w:val="center"/>
          </w:tcPr>
          <w:p w:rsidR="006B43BC" w:rsidRDefault="001E4040">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6B43BC" w:rsidRDefault="001E4040">
            <w:pPr>
              <w:spacing w:line="320" w:lineRule="exact"/>
              <w:jc w:val="left"/>
              <w:rPr>
                <w:rFonts w:ascii="宋体" w:hAnsi="宋体"/>
                <w:bCs/>
                <w:color w:val="000000" w:themeColor="text1"/>
                <w:sz w:val="18"/>
                <w:szCs w:val="18"/>
              </w:rPr>
            </w:pPr>
            <w:r>
              <w:rPr>
                <w:rFonts w:ascii="宋体" w:hAnsi="宋体" w:hint="eastAsia"/>
                <w:bCs/>
                <w:color w:val="000000" w:themeColor="text1"/>
                <w:sz w:val="18"/>
                <w:szCs w:val="18"/>
              </w:rPr>
              <w:t>【</w:t>
            </w:r>
            <w:r w:rsidR="008314B3" w:rsidRPr="008314B3">
              <w:rPr>
                <w:rFonts w:ascii="宋体" w:hAnsi="宋体"/>
                <w:bCs/>
                <w:color w:val="000000" w:themeColor="text1"/>
                <w:sz w:val="18"/>
                <w:szCs w:val="18"/>
              </w:rPr>
              <w:t>9K218032</w:t>
            </w:r>
            <w:bookmarkStart w:id="14" w:name="_GoBack"/>
            <w:bookmarkEnd w:id="14"/>
            <w:r>
              <w:rPr>
                <w:rFonts w:ascii="宋体" w:hAnsi="宋体" w:hint="eastAsia"/>
                <w:bCs/>
                <w:color w:val="000000" w:themeColor="text1"/>
                <w:sz w:val="18"/>
                <w:szCs w:val="18"/>
              </w:rPr>
              <w:t>】</w:t>
            </w:r>
          </w:p>
        </w:tc>
      </w:tr>
      <w:tr w:rsidR="006B43BC">
        <w:trPr>
          <w:trHeight w:hRule="exact" w:val="170"/>
          <w:jc w:val="center"/>
        </w:trPr>
        <w:tc>
          <w:tcPr>
            <w:tcW w:w="9221" w:type="dxa"/>
            <w:gridSpan w:val="6"/>
            <w:shd w:val="pct10" w:color="FFFFFF" w:fill="A6A6A6" w:themeFill="background1" w:themeFillShade="A6"/>
            <w:vAlign w:val="center"/>
          </w:tcPr>
          <w:p w:rsidR="006B43BC" w:rsidRDefault="006B43BC">
            <w:pPr>
              <w:spacing w:line="360" w:lineRule="auto"/>
              <w:jc w:val="left"/>
              <w:rPr>
                <w:rFonts w:ascii="宋体" w:hAnsi="宋体"/>
                <w:b/>
                <w:bCs/>
                <w:sz w:val="18"/>
                <w:szCs w:val="18"/>
              </w:rPr>
            </w:pPr>
          </w:p>
        </w:tc>
      </w:tr>
      <w:tr w:rsidR="006B43BC">
        <w:trPr>
          <w:trHeight w:val="826"/>
          <w:jc w:val="center"/>
        </w:trPr>
        <w:tc>
          <w:tcPr>
            <w:tcW w:w="1142" w:type="dxa"/>
            <w:shd w:val="solid" w:color="FFFFFF" w:fill="FFFFFF"/>
            <w:vAlign w:val="center"/>
          </w:tcPr>
          <w:p w:rsidR="006B43BC" w:rsidRDefault="001E4040">
            <w:pPr>
              <w:pStyle w:val="ab"/>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6B43BC" w:rsidRDefault="001E4040">
            <w:pPr>
              <w:pStyle w:val="ab"/>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r>
              <w:rPr>
                <w:rFonts w:ascii="宋体" w:hAnsi="宋体"/>
                <w:szCs w:val="18"/>
                <w:u w:val="single"/>
              </w:rPr>
              <w:t xml:space="preserve">　                     </w:t>
            </w:r>
            <w:r>
              <w:rPr>
                <w:rFonts w:ascii="宋体" w:hAnsi="宋体" w:hint="eastAsia"/>
                <w:szCs w:val="18"/>
              </w:rPr>
              <w:t>。</w:t>
            </w:r>
          </w:p>
        </w:tc>
      </w:tr>
    </w:tbl>
    <w:p w:rsidR="006B43BC" w:rsidRDefault="001E4040">
      <w:pPr>
        <w:widowControl/>
        <w:spacing w:line="360" w:lineRule="auto"/>
        <w:jc w:val="left"/>
        <w:rPr>
          <w:bCs/>
          <w:sz w:val="32"/>
        </w:rPr>
      </w:pPr>
      <w:r>
        <w:rPr>
          <w:rFonts w:hint="eastAsia"/>
          <w:bCs/>
          <w:sz w:val="32"/>
        </w:rPr>
        <w:t xml:space="preserve"> </w:t>
      </w:r>
    </w:p>
    <w:p w:rsidR="006B43BC" w:rsidRDefault="006B43BC">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6B43BC">
          <w:headerReference w:type="default" r:id="rId11"/>
          <w:footerReference w:type="default" r:id="rId12"/>
          <w:pgSz w:w="11906" w:h="16838"/>
          <w:pgMar w:top="1440" w:right="1800" w:bottom="1440" w:left="1800" w:header="567" w:footer="992"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6B43BC" w:rsidRDefault="001E4040">
          <w:pPr>
            <w:pStyle w:val="TOC1"/>
            <w:spacing w:line="360" w:lineRule="auto"/>
            <w:jc w:val="center"/>
          </w:pPr>
          <w:r>
            <w:rPr>
              <w:lang w:val="zh-CN"/>
            </w:rPr>
            <w:t>目录</w:t>
          </w:r>
        </w:p>
        <w:p w:rsidR="006B43BC" w:rsidRDefault="001E4040">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95897036" w:history="1">
            <w:r>
              <w:rPr>
                <w:rStyle w:val="af1"/>
                <w:rFonts w:hint="eastAsia"/>
              </w:rPr>
              <w:t>第一条</w:t>
            </w:r>
            <w:r>
              <w:rPr>
                <w:rStyle w:val="af1"/>
              </w:rPr>
              <w:t xml:space="preserve">  </w:t>
            </w:r>
            <w:r>
              <w:rPr>
                <w:rStyle w:val="af1"/>
                <w:rFonts w:hint="eastAsia"/>
              </w:rPr>
              <w:t>前言</w:t>
            </w:r>
            <w:r>
              <w:tab/>
            </w:r>
            <w:r>
              <w:fldChar w:fldCharType="begin"/>
            </w:r>
            <w:r>
              <w:instrText xml:space="preserve"> PAGEREF _Toc95897036 \h </w:instrText>
            </w:r>
            <w:r>
              <w:fldChar w:fldCharType="separate"/>
            </w:r>
            <w:r>
              <w:t>1</w:t>
            </w:r>
            <w:r>
              <w:fldChar w:fldCharType="end"/>
            </w:r>
          </w:hyperlink>
        </w:p>
        <w:p w:rsidR="006B43BC" w:rsidRDefault="00B375E1">
          <w:pPr>
            <w:pStyle w:val="10"/>
            <w:rPr>
              <w:rFonts w:asciiTheme="minorHAnsi" w:eastAsiaTheme="minorEastAsia" w:hAnsiTheme="minorHAnsi" w:cstheme="minorBidi"/>
              <w:szCs w:val="22"/>
            </w:rPr>
          </w:pPr>
          <w:hyperlink w:anchor="_Toc95897037" w:history="1">
            <w:r w:rsidR="001E4040">
              <w:rPr>
                <w:rStyle w:val="af1"/>
                <w:rFonts w:hint="eastAsia"/>
              </w:rPr>
              <w:t>第二条</w:t>
            </w:r>
            <w:r w:rsidR="001E4040">
              <w:rPr>
                <w:rStyle w:val="af1"/>
              </w:rPr>
              <w:t xml:space="preserve">  </w:t>
            </w:r>
            <w:r w:rsidR="001E4040">
              <w:rPr>
                <w:rStyle w:val="af1"/>
                <w:rFonts w:hint="eastAsia"/>
              </w:rPr>
              <w:t>双方权利义务</w:t>
            </w:r>
            <w:r w:rsidR="001E4040">
              <w:tab/>
            </w:r>
            <w:r w:rsidR="001E4040">
              <w:fldChar w:fldCharType="begin"/>
            </w:r>
            <w:r w:rsidR="001E4040">
              <w:instrText xml:space="preserve"> PAGEREF _Toc95897037 \h </w:instrText>
            </w:r>
            <w:r w:rsidR="001E4040">
              <w:fldChar w:fldCharType="separate"/>
            </w:r>
            <w:r w:rsidR="001E4040">
              <w:t>2</w:t>
            </w:r>
            <w:r w:rsidR="001E4040">
              <w:fldChar w:fldCharType="end"/>
            </w:r>
          </w:hyperlink>
        </w:p>
        <w:p w:rsidR="006B43BC" w:rsidRDefault="00B375E1">
          <w:pPr>
            <w:pStyle w:val="10"/>
            <w:rPr>
              <w:rFonts w:asciiTheme="minorHAnsi" w:eastAsiaTheme="minorEastAsia" w:hAnsiTheme="minorHAnsi" w:cstheme="minorBidi"/>
              <w:szCs w:val="22"/>
            </w:rPr>
          </w:pPr>
          <w:hyperlink w:anchor="_Toc95897038" w:history="1">
            <w:r w:rsidR="001E4040">
              <w:rPr>
                <w:rStyle w:val="af1"/>
                <w:rFonts w:hint="eastAsia"/>
              </w:rPr>
              <w:t>第三条</w:t>
            </w:r>
            <w:r w:rsidR="001E4040">
              <w:rPr>
                <w:rStyle w:val="af1"/>
              </w:rPr>
              <w:t xml:space="preserve">  </w:t>
            </w:r>
            <w:r w:rsidR="001E4040">
              <w:rPr>
                <w:rStyle w:val="af1"/>
                <w:rFonts w:hint="eastAsia"/>
              </w:rPr>
              <w:t>不可抗力</w:t>
            </w:r>
            <w:r w:rsidR="001E4040">
              <w:tab/>
            </w:r>
            <w:r w:rsidR="001E4040">
              <w:fldChar w:fldCharType="begin"/>
            </w:r>
            <w:r w:rsidR="001E4040">
              <w:instrText xml:space="preserve"> PAGEREF _Toc95897038 \h </w:instrText>
            </w:r>
            <w:r w:rsidR="001E4040">
              <w:fldChar w:fldCharType="separate"/>
            </w:r>
            <w:r w:rsidR="001E4040">
              <w:t>5</w:t>
            </w:r>
            <w:r w:rsidR="001E4040">
              <w:fldChar w:fldCharType="end"/>
            </w:r>
          </w:hyperlink>
        </w:p>
        <w:p w:rsidR="006B43BC" w:rsidRDefault="00B375E1">
          <w:pPr>
            <w:pStyle w:val="10"/>
            <w:rPr>
              <w:rFonts w:asciiTheme="minorHAnsi" w:eastAsiaTheme="minorEastAsia" w:hAnsiTheme="minorHAnsi" w:cstheme="minorBidi"/>
              <w:szCs w:val="22"/>
            </w:rPr>
          </w:pPr>
          <w:hyperlink w:anchor="_Toc95897039" w:history="1">
            <w:r w:rsidR="001E4040">
              <w:rPr>
                <w:rStyle w:val="af1"/>
                <w:rFonts w:hint="eastAsia"/>
              </w:rPr>
              <w:t>第四条</w:t>
            </w:r>
            <w:r w:rsidR="001E4040">
              <w:rPr>
                <w:rStyle w:val="af1"/>
              </w:rPr>
              <w:t xml:space="preserve">  </w:t>
            </w:r>
            <w:r w:rsidR="001E4040">
              <w:rPr>
                <w:rStyle w:val="af1"/>
                <w:rFonts w:hint="eastAsia"/>
              </w:rPr>
              <w:t>违约责任</w:t>
            </w:r>
            <w:r w:rsidR="001E4040">
              <w:tab/>
            </w:r>
            <w:r w:rsidR="001E4040">
              <w:fldChar w:fldCharType="begin"/>
            </w:r>
            <w:r w:rsidR="001E4040">
              <w:instrText xml:space="preserve"> PAGEREF _Toc95897039 \h </w:instrText>
            </w:r>
            <w:r w:rsidR="001E4040">
              <w:fldChar w:fldCharType="separate"/>
            </w:r>
            <w:r w:rsidR="001E4040">
              <w:t>6</w:t>
            </w:r>
            <w:r w:rsidR="001E4040">
              <w:fldChar w:fldCharType="end"/>
            </w:r>
          </w:hyperlink>
        </w:p>
        <w:p w:rsidR="006B43BC" w:rsidRDefault="00B375E1">
          <w:pPr>
            <w:pStyle w:val="10"/>
            <w:rPr>
              <w:rFonts w:asciiTheme="minorHAnsi" w:eastAsiaTheme="minorEastAsia" w:hAnsiTheme="minorHAnsi" w:cstheme="minorBidi"/>
              <w:szCs w:val="22"/>
            </w:rPr>
          </w:pPr>
          <w:hyperlink w:anchor="_Toc95897040" w:history="1">
            <w:r w:rsidR="001E4040">
              <w:rPr>
                <w:rStyle w:val="af1"/>
                <w:rFonts w:hint="eastAsia"/>
              </w:rPr>
              <w:t>第五条</w:t>
            </w:r>
            <w:r w:rsidR="001E4040">
              <w:rPr>
                <w:rStyle w:val="af1"/>
              </w:rPr>
              <w:t xml:space="preserve">  </w:t>
            </w:r>
            <w:r w:rsidR="001E4040">
              <w:rPr>
                <w:rStyle w:val="af1"/>
                <w:rFonts w:hint="eastAsia"/>
              </w:rPr>
              <w:t>法律适用和争议解决</w:t>
            </w:r>
            <w:r w:rsidR="001E4040">
              <w:tab/>
            </w:r>
            <w:r w:rsidR="001E4040">
              <w:fldChar w:fldCharType="begin"/>
            </w:r>
            <w:r w:rsidR="001E4040">
              <w:instrText xml:space="preserve"> PAGEREF _Toc95897040 \h </w:instrText>
            </w:r>
            <w:r w:rsidR="001E4040">
              <w:fldChar w:fldCharType="separate"/>
            </w:r>
            <w:r w:rsidR="001E4040">
              <w:t>7</w:t>
            </w:r>
            <w:r w:rsidR="001E4040">
              <w:fldChar w:fldCharType="end"/>
            </w:r>
          </w:hyperlink>
        </w:p>
        <w:p w:rsidR="006B43BC" w:rsidRDefault="00B375E1">
          <w:pPr>
            <w:pStyle w:val="10"/>
            <w:rPr>
              <w:rFonts w:asciiTheme="minorHAnsi" w:eastAsiaTheme="minorEastAsia" w:hAnsiTheme="minorHAnsi" w:cstheme="minorBidi"/>
              <w:szCs w:val="22"/>
            </w:rPr>
          </w:pPr>
          <w:hyperlink w:anchor="_Toc95897041" w:history="1">
            <w:r w:rsidR="001E4040">
              <w:rPr>
                <w:rStyle w:val="af1"/>
                <w:rFonts w:hint="eastAsia"/>
              </w:rPr>
              <w:t>第六条</w:t>
            </w:r>
            <w:r w:rsidR="001E4040">
              <w:rPr>
                <w:rStyle w:val="af1"/>
              </w:rPr>
              <w:t xml:space="preserve">  </w:t>
            </w:r>
            <w:r w:rsidR="001E4040">
              <w:rPr>
                <w:rStyle w:val="af1"/>
                <w:rFonts w:hint="eastAsia"/>
              </w:rPr>
              <w:t>协议的签署和效力</w:t>
            </w:r>
            <w:r w:rsidR="001E4040">
              <w:tab/>
            </w:r>
            <w:r w:rsidR="001E4040">
              <w:fldChar w:fldCharType="begin"/>
            </w:r>
            <w:r w:rsidR="001E4040">
              <w:instrText xml:space="preserve"> PAGEREF _Toc95897041 \h </w:instrText>
            </w:r>
            <w:r w:rsidR="001E4040">
              <w:fldChar w:fldCharType="separate"/>
            </w:r>
            <w:r w:rsidR="001E4040">
              <w:t>8</w:t>
            </w:r>
            <w:r w:rsidR="001E4040">
              <w:fldChar w:fldCharType="end"/>
            </w:r>
          </w:hyperlink>
        </w:p>
        <w:p w:rsidR="006B43BC" w:rsidRDefault="00B375E1">
          <w:pPr>
            <w:pStyle w:val="10"/>
            <w:rPr>
              <w:rFonts w:asciiTheme="minorHAnsi" w:eastAsiaTheme="minorEastAsia" w:hAnsiTheme="minorHAnsi" w:cstheme="minorBidi"/>
              <w:szCs w:val="22"/>
            </w:rPr>
          </w:pPr>
          <w:hyperlink w:anchor="_Toc95897042" w:history="1">
            <w:r w:rsidR="001E4040">
              <w:rPr>
                <w:rStyle w:val="af1"/>
                <w:rFonts w:hint="eastAsia"/>
              </w:rPr>
              <w:t>第七条</w:t>
            </w:r>
            <w:r w:rsidR="001E4040">
              <w:rPr>
                <w:rStyle w:val="af1"/>
              </w:rPr>
              <w:t xml:space="preserve">  </w:t>
            </w:r>
            <w:r w:rsidR="001E4040">
              <w:rPr>
                <w:rStyle w:val="af1"/>
                <w:rFonts w:hint="eastAsia"/>
              </w:rPr>
              <w:t>消费者权益保护</w:t>
            </w:r>
            <w:r w:rsidR="001E4040">
              <w:tab/>
            </w:r>
            <w:r w:rsidR="001E4040">
              <w:fldChar w:fldCharType="begin"/>
            </w:r>
            <w:r w:rsidR="001E4040">
              <w:instrText xml:space="preserve"> PAGEREF _Toc95897042 \h </w:instrText>
            </w:r>
            <w:r w:rsidR="001E4040">
              <w:fldChar w:fldCharType="separate"/>
            </w:r>
            <w:r w:rsidR="001E4040">
              <w:t>9</w:t>
            </w:r>
            <w:r w:rsidR="001E4040">
              <w:fldChar w:fldCharType="end"/>
            </w:r>
          </w:hyperlink>
        </w:p>
        <w:p w:rsidR="006B43BC" w:rsidRDefault="001E4040">
          <w:pPr>
            <w:spacing w:line="360" w:lineRule="auto"/>
          </w:pPr>
          <w:r>
            <w:rPr>
              <w:b/>
              <w:bCs/>
              <w:lang w:val="zh-CN"/>
            </w:rPr>
            <w:fldChar w:fldCharType="end"/>
          </w:r>
        </w:p>
      </w:sdtContent>
    </w:sdt>
    <w:p w:rsidR="006B43BC" w:rsidRDefault="006B43BC">
      <w:pPr>
        <w:widowControl/>
        <w:spacing w:line="360" w:lineRule="auto"/>
        <w:jc w:val="left"/>
        <w:rPr>
          <w:rFonts w:ascii="宋体" w:hAnsi="宋体" w:cs="仿宋_GB2312"/>
          <w:b/>
          <w:kern w:val="0"/>
          <w:sz w:val="18"/>
          <w:szCs w:val="18"/>
        </w:rPr>
      </w:pPr>
    </w:p>
    <w:p w:rsidR="006B43BC" w:rsidRDefault="006B43BC">
      <w:pPr>
        <w:widowControl/>
        <w:spacing w:line="360" w:lineRule="auto"/>
        <w:jc w:val="left"/>
        <w:rPr>
          <w:rFonts w:ascii="宋体" w:hAnsi="宋体" w:cs="仿宋_GB2312"/>
          <w:b/>
          <w:kern w:val="0"/>
          <w:sz w:val="18"/>
          <w:szCs w:val="18"/>
        </w:rPr>
      </w:pPr>
    </w:p>
    <w:p w:rsidR="006B43BC" w:rsidRDefault="006B43BC">
      <w:pPr>
        <w:widowControl/>
        <w:spacing w:line="360" w:lineRule="auto"/>
        <w:jc w:val="left"/>
        <w:rPr>
          <w:rFonts w:ascii="宋体" w:hAnsi="宋体" w:cs="仿宋_GB2312"/>
          <w:b/>
          <w:kern w:val="0"/>
          <w:sz w:val="18"/>
          <w:szCs w:val="18"/>
        </w:rPr>
        <w:sectPr w:rsidR="006B43BC">
          <w:pgSz w:w="11906" w:h="16838"/>
          <w:pgMar w:top="1440" w:right="1800" w:bottom="1440" w:left="1800" w:header="851" w:footer="992" w:gutter="0"/>
          <w:pgNumType w:start="0"/>
          <w:cols w:space="720"/>
          <w:docGrid w:type="lines" w:linePitch="312"/>
        </w:sectPr>
      </w:pPr>
    </w:p>
    <w:p w:rsidR="006B43BC" w:rsidRDefault="001E4040">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6B43BC" w:rsidRDefault="001E4040">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6B43BC" w:rsidRDefault="006B43BC">
      <w:pPr>
        <w:spacing w:line="360" w:lineRule="auto"/>
      </w:pPr>
    </w:p>
    <w:p w:rsidR="006B43BC" w:rsidRDefault="001E4040">
      <w:pPr>
        <w:pStyle w:val="1"/>
        <w:spacing w:before="0" w:after="0"/>
        <w:jc w:val="center"/>
        <w:rPr>
          <w:rFonts w:ascii="Times New Roman"/>
          <w:color w:val="auto"/>
          <w:sz w:val="30"/>
        </w:rPr>
      </w:pPr>
      <w:bookmarkStart w:id="15" w:name="_Toc26897"/>
      <w:bookmarkStart w:id="16" w:name="_Toc30935"/>
      <w:bookmarkStart w:id="17" w:name="_Toc123701389"/>
      <w:bookmarkStart w:id="18" w:name="_Toc4966"/>
      <w:bookmarkStart w:id="19" w:name="_Toc123112268"/>
      <w:bookmarkStart w:id="20" w:name="_Toc6306"/>
      <w:bookmarkStart w:id="21" w:name="_Toc29629"/>
      <w:bookmarkStart w:id="22" w:name="_Toc123112229"/>
      <w:bookmarkStart w:id="23" w:name="_Toc139991730"/>
      <w:bookmarkStart w:id="24" w:name="_Toc8727"/>
      <w:bookmarkStart w:id="25" w:name="_Toc32639"/>
      <w:bookmarkStart w:id="26" w:name="_Toc4867"/>
      <w:bookmarkStart w:id="27" w:name="_Toc141703880"/>
      <w:bookmarkStart w:id="28" w:name="_Toc23386"/>
      <w:bookmarkStart w:id="29" w:name="_Toc15517"/>
      <w:bookmarkStart w:id="30" w:name="_Toc88482730"/>
      <w:bookmarkStart w:id="31" w:name="_Toc95897036"/>
      <w:bookmarkStart w:id="32" w:name="_Toc74065738"/>
      <w:bookmarkStart w:id="33" w:name="_Toc233456271"/>
      <w:bookmarkEnd w:id="10"/>
      <w:bookmarkEnd w:id="11"/>
      <w:bookmarkEnd w:id="12"/>
      <w:bookmarkEnd w:id="13"/>
      <w:r>
        <w:rPr>
          <w:rFonts w:ascii="Times New Roman" w:hint="eastAsia"/>
          <w:color w:val="auto"/>
          <w:sz w:val="30"/>
        </w:rPr>
        <w:t>第一条</w:t>
      </w:r>
      <w:r>
        <w:rPr>
          <w:rFonts w:ascii="Times New Roman"/>
          <w:color w:val="auto"/>
          <w:sz w:val="30"/>
        </w:rPr>
        <w:t xml:space="preserve">  </w:t>
      </w:r>
      <w:bookmarkStart w:id="34" w:name="_Toc258829399"/>
      <w:bookmarkStart w:id="35" w:name="_Toc24860"/>
      <w:bookmarkStart w:id="36" w:name="_Toc3224"/>
      <w:bookmarkStart w:id="37" w:name="_Toc2465"/>
      <w:bookmarkStart w:id="38" w:name="_Toc22864"/>
      <w:bookmarkStart w:id="39" w:name="_Toc6617"/>
      <w:bookmarkStart w:id="40" w:name="_Toc819"/>
      <w:bookmarkStart w:id="41" w:name="_Toc15067"/>
      <w:bookmarkStart w:id="42" w:name="_Toc19592"/>
      <w:bookmarkStart w:id="43" w:name="_Toc21301"/>
      <w:bookmarkStart w:id="44" w:name="_Toc1302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bookmarkEnd w:id="31"/>
    </w:p>
    <w:p w:rsidR="006B43BC" w:rsidRDefault="001E4040">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6B43BC" w:rsidRDefault="001E404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6B43BC" w:rsidRDefault="001E404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5" w:name="_Toc59965743"/>
      <w:r>
        <w:rPr>
          <w:rFonts w:asciiTheme="majorEastAsia" w:eastAsiaTheme="majorEastAsia" w:hAnsiTheme="majorEastAsia" w:hint="eastAsia"/>
          <w:bCs/>
          <w:color w:val="auto"/>
          <w:sz w:val="18"/>
          <w:szCs w:val="18"/>
        </w:rPr>
        <w:t>《商业银行理财子公司管理办法》</w:t>
      </w:r>
      <w:bookmarkEnd w:id="45"/>
      <w:r>
        <w:rPr>
          <w:rFonts w:asciiTheme="majorEastAsia" w:eastAsiaTheme="majorEastAsia" w:hAnsiTheme="majorEastAsia" w:hint="eastAsia"/>
          <w:bCs/>
          <w:color w:val="auto"/>
          <w:sz w:val="18"/>
          <w:szCs w:val="18"/>
        </w:rPr>
        <w:t>（银保监会令2018年第7号）、《理财公司理财产品销售管理暂行办法》（银保监会令2021年第4号）等监管规定及其他有关规定。</w:t>
      </w:r>
    </w:p>
    <w:p w:rsidR="006B43BC" w:rsidRDefault="001E404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6B43BC" w:rsidRDefault="001E404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6B43BC" w:rsidRDefault="001E404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6B43BC" w:rsidRDefault="001E4040">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6B43BC" w:rsidRDefault="006B43BC">
      <w:pPr>
        <w:pStyle w:val="Default"/>
        <w:spacing w:line="360" w:lineRule="auto"/>
        <w:rPr>
          <w:rFonts w:asciiTheme="majorEastAsia" w:eastAsiaTheme="majorEastAsia" w:hAnsiTheme="majorEastAsia"/>
          <w:bCs/>
          <w:color w:val="auto"/>
          <w:sz w:val="18"/>
          <w:szCs w:val="18"/>
        </w:rPr>
      </w:pPr>
    </w:p>
    <w:bookmarkEnd w:id="32"/>
    <w:p w:rsidR="006B43BC" w:rsidRDefault="001E4040">
      <w:pPr>
        <w:widowControl/>
        <w:spacing w:line="360" w:lineRule="auto"/>
        <w:jc w:val="left"/>
      </w:pPr>
      <w:r>
        <w:br w:type="page"/>
      </w:r>
    </w:p>
    <w:p w:rsidR="006B43BC" w:rsidRDefault="001E4040">
      <w:pPr>
        <w:pStyle w:val="1"/>
        <w:spacing w:before="0" w:after="0"/>
        <w:jc w:val="center"/>
        <w:rPr>
          <w:rFonts w:ascii="Times New Roman"/>
          <w:color w:val="auto"/>
          <w:sz w:val="30"/>
        </w:rPr>
      </w:pPr>
      <w:bookmarkStart w:id="46" w:name="_Toc95897037"/>
      <w:bookmarkStart w:id="47" w:name="_Toc88482731"/>
      <w:bookmarkStart w:id="48"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6"/>
      <w:bookmarkEnd w:id="47"/>
    </w:p>
    <w:p w:rsidR="006B43BC" w:rsidRDefault="001E4040">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w:t>
      </w:r>
      <w:r>
        <w:rPr>
          <w:rFonts w:ascii="黑体" w:eastAsia="黑体" w:hAnsi="黑体" w:hint="eastAsia"/>
          <w:sz w:val="18"/>
          <w:szCs w:val="18"/>
        </w:rPr>
        <w:lastRenderedPageBreak/>
        <w:t>金或理财资金不足或未在约定的时间前购买本产品而导致交易失败的，产品管理人不承担相应责任。</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6B43BC" w:rsidRDefault="001E4040">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3.</w:t>
      </w:r>
      <w:r>
        <w:rPr>
          <w:rFonts w:ascii="宋体" w:hAnsi="宋体"/>
          <w:sz w:val="18"/>
          <w:szCs w:val="18"/>
        </w:rPr>
        <w:t>产品管理人应按照约定披露产品相关信息</w:t>
      </w:r>
      <w:r>
        <w:rPr>
          <w:rFonts w:ascii="宋体" w:hAnsi="宋体" w:hint="eastAsia"/>
          <w:sz w:val="18"/>
          <w:szCs w:val="18"/>
        </w:rPr>
        <w:t>。</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资管计划、基金的受托人或管理人、相关投资顾问等，下同）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包括但不限于转让、重组、债转股、资产证券化、委外催收、抵债资产收取与处置、破产重整等。</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lastRenderedPageBreak/>
        <w:t>产品管理人有权提前终止本协议，造成投资者损失的，产品管理人不承担责任。</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产品管理人有权根据符合条件的申请，受理并办理继承、捐赠、司法强制执行和经理财产品登记机构认可的其他情况下的非交易过户。</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13.其他在本产品所对应理财产品销售文件中约定的产品管理人的权利与义务。</w:t>
      </w:r>
    </w:p>
    <w:p w:rsidR="006B43BC" w:rsidRDefault="001E4040">
      <w:pPr>
        <w:widowControl/>
        <w:spacing w:line="360" w:lineRule="auto"/>
        <w:jc w:val="left"/>
        <w:rPr>
          <w:b/>
          <w:kern w:val="0"/>
          <w:sz w:val="30"/>
        </w:rPr>
      </w:pPr>
      <w:r>
        <w:rPr>
          <w:sz w:val="30"/>
        </w:rPr>
        <w:br w:type="page"/>
      </w:r>
    </w:p>
    <w:p w:rsidR="006B43BC" w:rsidRDefault="001E4040">
      <w:pPr>
        <w:pStyle w:val="1"/>
        <w:spacing w:before="0" w:after="0"/>
        <w:jc w:val="center"/>
        <w:rPr>
          <w:rFonts w:ascii="Times New Roman"/>
          <w:sz w:val="30"/>
        </w:rPr>
      </w:pPr>
      <w:bookmarkStart w:id="49" w:name="_Toc88482732"/>
      <w:bookmarkStart w:id="50" w:name="_Toc95897038"/>
      <w:bookmarkStart w:id="51" w:name="_Toc545"/>
      <w:bookmarkStart w:id="52" w:name="_Toc22708"/>
      <w:bookmarkStart w:id="53" w:name="_Toc13288"/>
      <w:bookmarkStart w:id="54" w:name="_Toc24571"/>
      <w:bookmarkStart w:id="55" w:name="_Toc6149"/>
      <w:bookmarkStart w:id="56" w:name="_Toc733"/>
      <w:bookmarkStart w:id="57" w:name="_Toc74065740"/>
      <w:bookmarkStart w:id="58" w:name="_Toc20627"/>
      <w:bookmarkStart w:id="59" w:name="_Toc6683"/>
      <w:bookmarkStart w:id="60" w:name="_Toc20318"/>
      <w:bookmarkStart w:id="61" w:name="_Toc18631"/>
      <w:bookmarkStart w:id="62" w:name="_Toc258829400"/>
      <w:bookmarkStart w:id="63" w:name="_Toc233456272"/>
      <w:bookmarkEnd w:id="33"/>
      <w:bookmarkEnd w:id="34"/>
      <w:bookmarkEnd w:id="35"/>
      <w:bookmarkEnd w:id="36"/>
      <w:bookmarkEnd w:id="37"/>
      <w:bookmarkEnd w:id="38"/>
      <w:bookmarkEnd w:id="39"/>
      <w:bookmarkEnd w:id="40"/>
      <w:bookmarkEnd w:id="41"/>
      <w:bookmarkEnd w:id="42"/>
      <w:bookmarkEnd w:id="43"/>
      <w:bookmarkEnd w:id="44"/>
      <w:bookmarkEnd w:id="48"/>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9"/>
      <w:bookmarkEnd w:id="50"/>
    </w:p>
    <w:bookmarkEnd w:id="51"/>
    <w:bookmarkEnd w:id="52"/>
    <w:bookmarkEnd w:id="53"/>
    <w:bookmarkEnd w:id="54"/>
    <w:bookmarkEnd w:id="55"/>
    <w:bookmarkEnd w:id="56"/>
    <w:bookmarkEnd w:id="57"/>
    <w:bookmarkEnd w:id="58"/>
    <w:bookmarkEnd w:id="59"/>
    <w:bookmarkEnd w:id="60"/>
    <w:bookmarkEnd w:id="61"/>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6B43BC" w:rsidRDefault="001E4040">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6B43BC" w:rsidRDefault="001E4040">
      <w:pPr>
        <w:pStyle w:val="1"/>
        <w:spacing w:before="0" w:after="0"/>
        <w:jc w:val="center"/>
        <w:rPr>
          <w:rFonts w:ascii="Times New Roman"/>
          <w:b w:val="0"/>
          <w:sz w:val="30"/>
        </w:rPr>
      </w:pPr>
      <w:bookmarkStart w:id="64" w:name="_Toc88482733"/>
      <w:bookmarkStart w:id="65" w:name="_Toc95897039"/>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4"/>
      <w:bookmarkEnd w:id="65"/>
    </w:p>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6B43BC" w:rsidRDefault="001E404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6B43BC" w:rsidRDefault="001E40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6B43BC" w:rsidRDefault="001E4040">
      <w:pPr>
        <w:pStyle w:val="1"/>
        <w:spacing w:before="0" w:after="0"/>
        <w:jc w:val="center"/>
        <w:rPr>
          <w:rFonts w:ascii="Times New Roman"/>
          <w:b w:val="0"/>
          <w:sz w:val="30"/>
        </w:rPr>
      </w:pPr>
      <w:bookmarkStart w:id="66" w:name="_Toc88482734"/>
      <w:bookmarkStart w:id="67" w:name="_Toc95897040"/>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6"/>
      <w:bookmarkEnd w:id="67"/>
    </w:p>
    <w:p w:rsidR="006B43BC" w:rsidRDefault="001E4040">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6B43BC" w:rsidRDefault="001E4040">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6B43BC" w:rsidRDefault="001E4040">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6B43BC" w:rsidRDefault="001E4040">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如友好协商不成的，双方均同意以如下第【壹】种方式解决：</w:t>
      </w:r>
    </w:p>
    <w:p w:rsidR="006B43BC" w:rsidRDefault="001E4040">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6B43BC" w:rsidRDefault="001E4040">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6B43BC" w:rsidRDefault="001E4040">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6B43BC" w:rsidRDefault="001E4040">
      <w:pPr>
        <w:pStyle w:val="1"/>
        <w:spacing w:before="0" w:after="0"/>
        <w:jc w:val="center"/>
        <w:rPr>
          <w:rFonts w:ascii="Times New Roman"/>
          <w:b w:val="0"/>
          <w:sz w:val="30"/>
        </w:rPr>
      </w:pPr>
      <w:bookmarkStart w:id="68" w:name="_Toc88482735"/>
      <w:bookmarkStart w:id="69" w:name="_Toc95897041"/>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8"/>
      <w:bookmarkEnd w:id="69"/>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6B43BC" w:rsidRDefault="001E404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6B43BC" w:rsidRDefault="001E404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6B43BC" w:rsidRDefault="001E404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6B43BC" w:rsidRDefault="001E40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6B43BC" w:rsidRDefault="001E4040">
      <w:pPr>
        <w:pStyle w:val="1"/>
        <w:spacing w:before="0" w:after="0"/>
        <w:jc w:val="center"/>
        <w:rPr>
          <w:rFonts w:ascii="Times New Roman"/>
          <w:b w:val="0"/>
          <w:sz w:val="30"/>
        </w:rPr>
      </w:pPr>
      <w:bookmarkStart w:id="70" w:name="_Toc95897042"/>
      <w:bookmarkStart w:id="71" w:name="_Toc77953869"/>
      <w:bookmarkStart w:id="72" w:name="_Toc88482736"/>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70"/>
      <w:bookmarkEnd w:id="71"/>
      <w:bookmarkEnd w:id="72"/>
      <w:r>
        <w:rPr>
          <w:rFonts w:ascii="Times New Roman" w:hint="eastAsia"/>
          <w:color w:val="auto"/>
          <w:sz w:val="30"/>
        </w:rPr>
        <w:t xml:space="preserve"> </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73" w:name="_Hlk64707831"/>
      <w:r>
        <w:rPr>
          <w:rFonts w:ascii="黑体" w:eastAsia="黑体" w:hAnsi="黑体" w:hint="eastAsia"/>
          <w:sz w:val="18"/>
          <w:szCs w:val="18"/>
        </w:rPr>
        <w:t>1、产品管理人：兴银理财有限责任公司</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73"/>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6B43BC" w:rsidRDefault="001E40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6B43BC" w:rsidRDefault="006B43BC">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4"/>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6B43BC">
        <w:tc>
          <w:tcPr>
            <w:tcW w:w="8524" w:type="dxa"/>
            <w:gridSpan w:val="5"/>
          </w:tcPr>
          <w:bookmarkEnd w:id="62"/>
          <w:bookmarkEnd w:id="63"/>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6B43BC">
        <w:trPr>
          <w:trHeight w:val="527"/>
        </w:trPr>
        <w:tc>
          <w:tcPr>
            <w:tcW w:w="1403"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6B43BC" w:rsidRDefault="001E4040">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w:t>
            </w:r>
          </w:p>
        </w:tc>
      </w:tr>
      <w:tr w:rsidR="006B43BC">
        <w:trPr>
          <w:trHeight w:val="527"/>
        </w:trPr>
        <w:tc>
          <w:tcPr>
            <w:tcW w:w="1403"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6B43BC" w:rsidRDefault="001E4040">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本产品不设置差异化子份额类别。</w:t>
            </w:r>
          </w:p>
        </w:tc>
      </w:tr>
      <w:tr w:rsidR="006B43BC">
        <w:trPr>
          <w:trHeight w:val="527"/>
        </w:trPr>
        <w:tc>
          <w:tcPr>
            <w:tcW w:w="1403" w:type="dxa"/>
            <w:gridSpan w:val="2"/>
            <w:vMerge w:val="restart"/>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6B43BC" w:rsidRDefault="001E4040">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6B43BC">
        <w:trPr>
          <w:trHeight w:val="490"/>
        </w:trPr>
        <w:tc>
          <w:tcPr>
            <w:tcW w:w="1403" w:type="dxa"/>
            <w:gridSpan w:val="2"/>
            <w:vMerge/>
          </w:tcPr>
          <w:p w:rsidR="006B43BC" w:rsidRDefault="006B43BC">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申购</w:t>
            </w:r>
          </w:p>
        </w:tc>
        <w:tc>
          <w:tcPr>
            <w:tcW w:w="5987" w:type="dxa"/>
            <w:vAlign w:val="center"/>
          </w:tcPr>
          <w:p w:rsidR="006B43BC" w:rsidRDefault="001E4040">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6B43BC">
        <w:trPr>
          <w:trHeight w:val="452"/>
        </w:trPr>
        <w:tc>
          <w:tcPr>
            <w:tcW w:w="1403" w:type="dxa"/>
            <w:gridSpan w:val="2"/>
            <w:vMerge/>
          </w:tcPr>
          <w:p w:rsidR="006B43BC" w:rsidRDefault="006B43BC">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赎回</w:t>
            </w:r>
          </w:p>
        </w:tc>
        <w:tc>
          <w:tcPr>
            <w:tcW w:w="5987" w:type="dxa"/>
            <w:vAlign w:val="center"/>
          </w:tcPr>
          <w:p w:rsidR="006B43BC" w:rsidRDefault="001E4040">
            <w:pPr>
              <w:autoSpaceDE w:val="0"/>
              <w:autoSpaceDN w:val="0"/>
              <w:adjustRightInd w:val="0"/>
              <w:snapToGrid w:val="0"/>
              <w:spacing w:line="360" w:lineRule="auto"/>
              <w:rPr>
                <w:rFonts w:ascii="宋体" w:hAnsi="宋体" w:cs="宋体"/>
                <w:b/>
                <w:sz w:val="18"/>
                <w:szCs w:val="18"/>
              </w:rPr>
            </w:pPr>
            <w:r>
              <w:rPr>
                <w:rFonts w:ascii="宋体" w:hAnsi="宋体"/>
                <w:b/>
                <w:bCs/>
                <w:sz w:val="18"/>
                <w:szCs w:val="18"/>
              </w:rPr>
              <w:t>份额：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份。</w:t>
            </w:r>
          </w:p>
        </w:tc>
      </w:tr>
      <w:tr w:rsidR="006B43BC">
        <w:trPr>
          <w:trHeight w:val="441"/>
        </w:trPr>
        <w:tc>
          <w:tcPr>
            <w:tcW w:w="1403"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
        </w:tc>
      </w:tr>
      <w:tr w:rsidR="006B43BC">
        <w:trPr>
          <w:trHeight w:val="329"/>
        </w:trPr>
        <w:tc>
          <w:tcPr>
            <w:tcW w:w="8524" w:type="dxa"/>
            <w:gridSpan w:val="5"/>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6B43BC">
        <w:tc>
          <w:tcPr>
            <w:tcW w:w="675" w:type="dxa"/>
            <w:vAlign w:val="center"/>
          </w:tcPr>
          <w:p w:rsidR="006B43BC" w:rsidRDefault="001E4040">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6B43BC" w:rsidRDefault="001E4040">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6B43BC" w:rsidRDefault="001E4040">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6B43BC" w:rsidRDefault="001E4040">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2、投资者认可本协议约定的信息披露途径，已清楚知悉投资者应注意查询的事项和信息披露方面的法律责任，同意产品管理人按照本协议约定进行相关通知和披露。</w:t>
            </w:r>
          </w:p>
          <w:p w:rsidR="006B43BC" w:rsidRDefault="001E4040">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B43BC">
        <w:trPr>
          <w:trHeight w:hRule="exact" w:val="1014"/>
        </w:trPr>
        <w:tc>
          <w:tcPr>
            <w:tcW w:w="675" w:type="dxa"/>
            <w:vMerge w:val="restart"/>
            <w:vAlign w:val="center"/>
          </w:tcPr>
          <w:p w:rsidR="006B43BC" w:rsidRDefault="001E4040">
            <w:pPr>
              <w:spacing w:line="360" w:lineRule="auto"/>
              <w:jc w:val="center"/>
              <w:rPr>
                <w:b/>
                <w:sz w:val="18"/>
                <w:szCs w:val="18"/>
              </w:rPr>
            </w:pPr>
            <w:r>
              <w:rPr>
                <w:rFonts w:hint="eastAsia"/>
                <w:b/>
                <w:sz w:val="18"/>
                <w:szCs w:val="18"/>
              </w:rPr>
              <w:t>投资者签署栏</w:t>
            </w:r>
          </w:p>
        </w:tc>
        <w:tc>
          <w:tcPr>
            <w:tcW w:w="851" w:type="dxa"/>
            <w:gridSpan w:val="2"/>
          </w:tcPr>
          <w:p w:rsidR="006B43BC" w:rsidRDefault="001E4040">
            <w:pPr>
              <w:spacing w:line="360" w:lineRule="auto"/>
              <w:rPr>
                <w:b/>
                <w:sz w:val="18"/>
                <w:szCs w:val="18"/>
              </w:rPr>
            </w:pPr>
            <w:r>
              <w:rPr>
                <w:rFonts w:hint="eastAsia"/>
                <w:b/>
                <w:sz w:val="18"/>
                <w:szCs w:val="18"/>
              </w:rPr>
              <w:t>个人投资者适用</w:t>
            </w:r>
          </w:p>
        </w:tc>
        <w:tc>
          <w:tcPr>
            <w:tcW w:w="6998" w:type="dxa"/>
            <w:gridSpan w:val="2"/>
          </w:tcPr>
          <w:p w:rsidR="006B43BC" w:rsidRDefault="001E4040">
            <w:pPr>
              <w:spacing w:line="360" w:lineRule="auto"/>
              <w:rPr>
                <w:sz w:val="18"/>
                <w:szCs w:val="18"/>
              </w:rPr>
            </w:pPr>
            <w:r>
              <w:rPr>
                <w:rFonts w:hint="eastAsia"/>
                <w:sz w:val="18"/>
                <w:szCs w:val="18"/>
              </w:rPr>
              <w:t>投资者（签字）：</w:t>
            </w:r>
          </w:p>
          <w:p w:rsidR="006B43BC" w:rsidRDefault="006B43BC">
            <w:pPr>
              <w:spacing w:line="360" w:lineRule="auto"/>
              <w:rPr>
                <w:b/>
                <w:sz w:val="18"/>
                <w:szCs w:val="18"/>
              </w:rPr>
            </w:pPr>
          </w:p>
          <w:p w:rsidR="006B43BC" w:rsidRDefault="001E4040">
            <w:pPr>
              <w:spacing w:line="360" w:lineRule="auto"/>
              <w:rPr>
                <w:b/>
                <w:sz w:val="18"/>
                <w:szCs w:val="18"/>
              </w:rPr>
            </w:pPr>
            <w:r>
              <w:rPr>
                <w:rFonts w:hint="eastAsia"/>
                <w:sz w:val="18"/>
                <w:szCs w:val="18"/>
              </w:rPr>
              <w:t>日期：</w:t>
            </w:r>
          </w:p>
        </w:tc>
      </w:tr>
      <w:tr w:rsidR="006B43BC">
        <w:tc>
          <w:tcPr>
            <w:tcW w:w="675" w:type="dxa"/>
            <w:vMerge/>
          </w:tcPr>
          <w:p w:rsidR="006B43BC" w:rsidRDefault="006B43BC">
            <w:pPr>
              <w:spacing w:line="360" w:lineRule="auto"/>
              <w:rPr>
                <w:b/>
                <w:sz w:val="18"/>
                <w:szCs w:val="18"/>
              </w:rPr>
            </w:pPr>
          </w:p>
        </w:tc>
        <w:tc>
          <w:tcPr>
            <w:tcW w:w="851" w:type="dxa"/>
            <w:gridSpan w:val="2"/>
          </w:tcPr>
          <w:p w:rsidR="006B43BC" w:rsidRDefault="001E4040">
            <w:pPr>
              <w:spacing w:line="360" w:lineRule="auto"/>
              <w:rPr>
                <w:b/>
                <w:sz w:val="18"/>
                <w:szCs w:val="18"/>
              </w:rPr>
            </w:pPr>
            <w:r>
              <w:rPr>
                <w:rFonts w:hint="eastAsia"/>
                <w:b/>
                <w:sz w:val="18"/>
                <w:szCs w:val="18"/>
              </w:rPr>
              <w:t>机构投资者适用</w:t>
            </w:r>
          </w:p>
        </w:tc>
        <w:tc>
          <w:tcPr>
            <w:tcW w:w="6998" w:type="dxa"/>
            <w:gridSpan w:val="2"/>
          </w:tcPr>
          <w:p w:rsidR="006B43BC" w:rsidRDefault="001E4040">
            <w:pPr>
              <w:spacing w:line="360" w:lineRule="auto"/>
              <w:rPr>
                <w:rFonts w:cs="Arial"/>
                <w:sz w:val="18"/>
                <w:szCs w:val="18"/>
              </w:rPr>
            </w:pPr>
            <w:r>
              <w:rPr>
                <w:rFonts w:hint="eastAsia"/>
                <w:sz w:val="18"/>
                <w:szCs w:val="18"/>
              </w:rPr>
              <w:t>投资者</w:t>
            </w:r>
            <w:r>
              <w:rPr>
                <w:rFonts w:cs="Arial" w:hint="eastAsia"/>
                <w:sz w:val="18"/>
                <w:szCs w:val="18"/>
              </w:rPr>
              <w:t>（盖章）：</w:t>
            </w:r>
          </w:p>
          <w:p w:rsidR="006B43BC" w:rsidRDefault="006B43BC">
            <w:pPr>
              <w:spacing w:line="360" w:lineRule="auto"/>
              <w:rPr>
                <w:rFonts w:cs="Arial"/>
                <w:sz w:val="18"/>
                <w:szCs w:val="18"/>
              </w:rPr>
            </w:pPr>
          </w:p>
          <w:p w:rsidR="006B43BC" w:rsidRDefault="001E4040">
            <w:pPr>
              <w:spacing w:line="360" w:lineRule="auto"/>
              <w:rPr>
                <w:rFonts w:cs="Arial"/>
                <w:sz w:val="18"/>
                <w:szCs w:val="18"/>
              </w:rPr>
            </w:pPr>
            <w:r>
              <w:rPr>
                <w:rFonts w:cs="Arial" w:hint="eastAsia"/>
                <w:sz w:val="18"/>
                <w:szCs w:val="18"/>
              </w:rPr>
              <w:t>投资者法定代表人或授权代理人（签字或盖章）：</w:t>
            </w:r>
          </w:p>
          <w:p w:rsidR="006B43BC" w:rsidRDefault="006B43BC">
            <w:pPr>
              <w:spacing w:line="360" w:lineRule="auto"/>
              <w:rPr>
                <w:b/>
                <w:sz w:val="18"/>
                <w:szCs w:val="18"/>
              </w:rPr>
            </w:pPr>
          </w:p>
          <w:p w:rsidR="006B43BC" w:rsidRDefault="001E4040">
            <w:pPr>
              <w:spacing w:line="360" w:lineRule="auto"/>
              <w:rPr>
                <w:sz w:val="18"/>
                <w:szCs w:val="18"/>
              </w:rPr>
            </w:pPr>
            <w:r>
              <w:rPr>
                <w:rFonts w:hint="eastAsia"/>
                <w:sz w:val="18"/>
                <w:szCs w:val="18"/>
              </w:rPr>
              <w:t>日期：</w:t>
            </w:r>
          </w:p>
        </w:tc>
      </w:tr>
    </w:tbl>
    <w:p w:rsidR="006B43BC" w:rsidRDefault="001E4040">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6B43BC">
      <w:pgSz w:w="11906" w:h="16838"/>
      <w:pgMar w:top="1440" w:right="1800" w:bottom="1440" w:left="1800" w:header="567"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5E1" w:rsidRDefault="00B375E1">
      <w:r>
        <w:separator/>
      </w:r>
    </w:p>
  </w:endnote>
  <w:endnote w:type="continuationSeparator" w:id="0">
    <w:p w:rsidR="00B375E1" w:rsidRDefault="00B37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宋体"/>
    <w:panose1 w:val="00000000000000000000"/>
    <w:charset w:val="86"/>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872"/>
    </w:sdtPr>
    <w:sdtEndPr/>
    <w:sdtContent>
      <w:p w:rsidR="006B43BC" w:rsidRDefault="001E4040">
        <w:pPr>
          <w:pStyle w:val="aa"/>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8314B3">
          <w:rPr>
            <w:noProof/>
            <w:lang w:val="zh-CN"/>
          </w:rPr>
          <w:t>4</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5E1" w:rsidRDefault="00B375E1">
      <w:r>
        <w:separator/>
      </w:r>
    </w:p>
  </w:footnote>
  <w:footnote w:type="continuationSeparator" w:id="0">
    <w:p w:rsidR="00B375E1" w:rsidRDefault="00B375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3BC" w:rsidRDefault="001E4040">
    <w:pPr>
      <w:pStyle w:val="ab"/>
      <w:pBdr>
        <w:bottom w:val="thickThinLargeGap" w:sz="24" w:space="10" w:color="auto"/>
      </w:pBdr>
      <w:tabs>
        <w:tab w:val="right" w:pos="8280"/>
      </w:tabs>
      <w:wordWrap w:val="0"/>
      <w:adjustRightInd w:val="0"/>
      <w:jc w:val="right"/>
      <w:rPr>
        <w:b/>
      </w:rPr>
    </w:pPr>
    <w:r>
      <w:rPr>
        <w:rFonts w:hint="eastAsia"/>
        <w:b/>
      </w:rPr>
      <w:t>投资协议书</w:t>
    </w:r>
  </w:p>
  <w:p w:rsidR="006B43BC" w:rsidRDefault="001E4040">
    <w:pPr>
      <w:pStyle w:val="ab"/>
      <w:pBdr>
        <w:bottom w:val="thickThinLargeGap" w:sz="24" w:space="10" w:color="auto"/>
      </w:pBdr>
      <w:tabs>
        <w:tab w:val="right" w:pos="8280"/>
      </w:tabs>
      <w:wordWrap w:val="0"/>
      <w:adjustRightInd w:val="0"/>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6A1"/>
    <w:rsid w:val="00001E2E"/>
    <w:rsid w:val="000047F2"/>
    <w:rsid w:val="000052BD"/>
    <w:rsid w:val="00006526"/>
    <w:rsid w:val="000073F3"/>
    <w:rsid w:val="0001172D"/>
    <w:rsid w:val="00012205"/>
    <w:rsid w:val="0001389C"/>
    <w:rsid w:val="000141A7"/>
    <w:rsid w:val="000209B7"/>
    <w:rsid w:val="00021451"/>
    <w:rsid w:val="000215C7"/>
    <w:rsid w:val="00021BF7"/>
    <w:rsid w:val="000233FB"/>
    <w:rsid w:val="00023F0A"/>
    <w:rsid w:val="0002724F"/>
    <w:rsid w:val="00030239"/>
    <w:rsid w:val="0003198D"/>
    <w:rsid w:val="00032F2C"/>
    <w:rsid w:val="000345D6"/>
    <w:rsid w:val="000365A1"/>
    <w:rsid w:val="0004166F"/>
    <w:rsid w:val="00042221"/>
    <w:rsid w:val="00042E95"/>
    <w:rsid w:val="00045C60"/>
    <w:rsid w:val="00045FF7"/>
    <w:rsid w:val="00055256"/>
    <w:rsid w:val="00055E1D"/>
    <w:rsid w:val="00060AA2"/>
    <w:rsid w:val="0006286C"/>
    <w:rsid w:val="00063E11"/>
    <w:rsid w:val="00065143"/>
    <w:rsid w:val="00067077"/>
    <w:rsid w:val="00067E29"/>
    <w:rsid w:val="0007676B"/>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C785B"/>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5A7D"/>
    <w:rsid w:val="00116696"/>
    <w:rsid w:val="00117923"/>
    <w:rsid w:val="00123583"/>
    <w:rsid w:val="001249B1"/>
    <w:rsid w:val="00124ADF"/>
    <w:rsid w:val="001256B2"/>
    <w:rsid w:val="00125A39"/>
    <w:rsid w:val="00136F50"/>
    <w:rsid w:val="00145951"/>
    <w:rsid w:val="00145FB3"/>
    <w:rsid w:val="00150F88"/>
    <w:rsid w:val="00151C5F"/>
    <w:rsid w:val="00153821"/>
    <w:rsid w:val="00153A6A"/>
    <w:rsid w:val="0015605F"/>
    <w:rsid w:val="00156B9B"/>
    <w:rsid w:val="00166F3C"/>
    <w:rsid w:val="001676C5"/>
    <w:rsid w:val="001719A6"/>
    <w:rsid w:val="00172A27"/>
    <w:rsid w:val="001739F3"/>
    <w:rsid w:val="00174864"/>
    <w:rsid w:val="00176250"/>
    <w:rsid w:val="001767D5"/>
    <w:rsid w:val="00180944"/>
    <w:rsid w:val="00181F8E"/>
    <w:rsid w:val="00183919"/>
    <w:rsid w:val="00184F16"/>
    <w:rsid w:val="001913D5"/>
    <w:rsid w:val="0019368D"/>
    <w:rsid w:val="001A0DEE"/>
    <w:rsid w:val="001A331C"/>
    <w:rsid w:val="001A3B4F"/>
    <w:rsid w:val="001B3D1B"/>
    <w:rsid w:val="001C2E83"/>
    <w:rsid w:val="001C5549"/>
    <w:rsid w:val="001C5FB8"/>
    <w:rsid w:val="001C627B"/>
    <w:rsid w:val="001C6A43"/>
    <w:rsid w:val="001D33CF"/>
    <w:rsid w:val="001D5339"/>
    <w:rsid w:val="001D5DA7"/>
    <w:rsid w:val="001D6D21"/>
    <w:rsid w:val="001E09D0"/>
    <w:rsid w:val="001E0B5B"/>
    <w:rsid w:val="001E22BC"/>
    <w:rsid w:val="001E4040"/>
    <w:rsid w:val="001E4956"/>
    <w:rsid w:val="001E604C"/>
    <w:rsid w:val="001E7309"/>
    <w:rsid w:val="001F0442"/>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373D3"/>
    <w:rsid w:val="00240294"/>
    <w:rsid w:val="00241D65"/>
    <w:rsid w:val="00244658"/>
    <w:rsid w:val="00246158"/>
    <w:rsid w:val="002464CF"/>
    <w:rsid w:val="00246E81"/>
    <w:rsid w:val="002476E6"/>
    <w:rsid w:val="00252015"/>
    <w:rsid w:val="00252AD2"/>
    <w:rsid w:val="00253D3F"/>
    <w:rsid w:val="002544CB"/>
    <w:rsid w:val="00256159"/>
    <w:rsid w:val="00257D80"/>
    <w:rsid w:val="002632C7"/>
    <w:rsid w:val="00263D71"/>
    <w:rsid w:val="00267780"/>
    <w:rsid w:val="002719C4"/>
    <w:rsid w:val="00276547"/>
    <w:rsid w:val="002819AA"/>
    <w:rsid w:val="00284C82"/>
    <w:rsid w:val="00287678"/>
    <w:rsid w:val="00287D6F"/>
    <w:rsid w:val="00294417"/>
    <w:rsid w:val="0029567E"/>
    <w:rsid w:val="002A31A8"/>
    <w:rsid w:val="002A571E"/>
    <w:rsid w:val="002A599B"/>
    <w:rsid w:val="002A72B3"/>
    <w:rsid w:val="002B2076"/>
    <w:rsid w:val="002B2E59"/>
    <w:rsid w:val="002B30E7"/>
    <w:rsid w:val="002B3992"/>
    <w:rsid w:val="002B3DF5"/>
    <w:rsid w:val="002B659B"/>
    <w:rsid w:val="002B661B"/>
    <w:rsid w:val="002B66DC"/>
    <w:rsid w:val="002C13C1"/>
    <w:rsid w:val="002C27E7"/>
    <w:rsid w:val="002C3012"/>
    <w:rsid w:val="002C7D8E"/>
    <w:rsid w:val="002D121A"/>
    <w:rsid w:val="002D407E"/>
    <w:rsid w:val="002E0E0E"/>
    <w:rsid w:val="002E2C93"/>
    <w:rsid w:val="002E388A"/>
    <w:rsid w:val="002E4681"/>
    <w:rsid w:val="002E6E2C"/>
    <w:rsid w:val="002F1BB8"/>
    <w:rsid w:val="002F1C19"/>
    <w:rsid w:val="002F228E"/>
    <w:rsid w:val="002F3164"/>
    <w:rsid w:val="002F354F"/>
    <w:rsid w:val="002F384F"/>
    <w:rsid w:val="002F467D"/>
    <w:rsid w:val="002F5D80"/>
    <w:rsid w:val="002F6D00"/>
    <w:rsid w:val="002F7889"/>
    <w:rsid w:val="003018A8"/>
    <w:rsid w:val="003052A7"/>
    <w:rsid w:val="00306441"/>
    <w:rsid w:val="003161C7"/>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6B22"/>
    <w:rsid w:val="003873DE"/>
    <w:rsid w:val="0039164E"/>
    <w:rsid w:val="00391C13"/>
    <w:rsid w:val="00392071"/>
    <w:rsid w:val="003928B0"/>
    <w:rsid w:val="00395E69"/>
    <w:rsid w:val="0039705F"/>
    <w:rsid w:val="003A2822"/>
    <w:rsid w:val="003B03E1"/>
    <w:rsid w:val="003B465C"/>
    <w:rsid w:val="003B63C9"/>
    <w:rsid w:val="003C216F"/>
    <w:rsid w:val="003C5027"/>
    <w:rsid w:val="003C65EC"/>
    <w:rsid w:val="003D3AA5"/>
    <w:rsid w:val="003D67E3"/>
    <w:rsid w:val="003E69EA"/>
    <w:rsid w:val="003E70F6"/>
    <w:rsid w:val="003E7472"/>
    <w:rsid w:val="003F1181"/>
    <w:rsid w:val="003F29F2"/>
    <w:rsid w:val="003F63CA"/>
    <w:rsid w:val="0040416E"/>
    <w:rsid w:val="0040486B"/>
    <w:rsid w:val="00404F49"/>
    <w:rsid w:val="004067A7"/>
    <w:rsid w:val="00406971"/>
    <w:rsid w:val="004117AA"/>
    <w:rsid w:val="00411B14"/>
    <w:rsid w:val="004132EA"/>
    <w:rsid w:val="004134A1"/>
    <w:rsid w:val="00414562"/>
    <w:rsid w:val="0042301D"/>
    <w:rsid w:val="00423612"/>
    <w:rsid w:val="00424866"/>
    <w:rsid w:val="00426FD8"/>
    <w:rsid w:val="00431E1F"/>
    <w:rsid w:val="00433900"/>
    <w:rsid w:val="00435E5C"/>
    <w:rsid w:val="00436CF2"/>
    <w:rsid w:val="00437361"/>
    <w:rsid w:val="00444664"/>
    <w:rsid w:val="00444AD5"/>
    <w:rsid w:val="00445CFA"/>
    <w:rsid w:val="00446E41"/>
    <w:rsid w:val="00446FBB"/>
    <w:rsid w:val="0045304A"/>
    <w:rsid w:val="004530E2"/>
    <w:rsid w:val="0045487E"/>
    <w:rsid w:val="0045508F"/>
    <w:rsid w:val="00455BFE"/>
    <w:rsid w:val="00460B00"/>
    <w:rsid w:val="00467615"/>
    <w:rsid w:val="004727C4"/>
    <w:rsid w:val="00477E43"/>
    <w:rsid w:val="00481A9B"/>
    <w:rsid w:val="00483EB5"/>
    <w:rsid w:val="004875C3"/>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D117B"/>
    <w:rsid w:val="004E08AE"/>
    <w:rsid w:val="004E3E74"/>
    <w:rsid w:val="004E4588"/>
    <w:rsid w:val="004E61D4"/>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92F"/>
    <w:rsid w:val="00542E69"/>
    <w:rsid w:val="005433B6"/>
    <w:rsid w:val="005438DD"/>
    <w:rsid w:val="00547A26"/>
    <w:rsid w:val="0055782A"/>
    <w:rsid w:val="0056024C"/>
    <w:rsid w:val="005602FE"/>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5F3525"/>
    <w:rsid w:val="006001EC"/>
    <w:rsid w:val="00605764"/>
    <w:rsid w:val="00605F23"/>
    <w:rsid w:val="00607C62"/>
    <w:rsid w:val="00613250"/>
    <w:rsid w:val="006206A4"/>
    <w:rsid w:val="0062210C"/>
    <w:rsid w:val="00623E9F"/>
    <w:rsid w:val="006250B0"/>
    <w:rsid w:val="00625409"/>
    <w:rsid w:val="00630E80"/>
    <w:rsid w:val="006335F7"/>
    <w:rsid w:val="00640E2B"/>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43BC"/>
    <w:rsid w:val="006B6758"/>
    <w:rsid w:val="006B72B7"/>
    <w:rsid w:val="006B7502"/>
    <w:rsid w:val="006C1201"/>
    <w:rsid w:val="006C14BB"/>
    <w:rsid w:val="006C7443"/>
    <w:rsid w:val="006D1109"/>
    <w:rsid w:val="006D4A61"/>
    <w:rsid w:val="006D6CDD"/>
    <w:rsid w:val="006D7EB4"/>
    <w:rsid w:val="006E07CD"/>
    <w:rsid w:val="006E4978"/>
    <w:rsid w:val="006F08E6"/>
    <w:rsid w:val="006F0FA1"/>
    <w:rsid w:val="006F1407"/>
    <w:rsid w:val="006F159D"/>
    <w:rsid w:val="006F3061"/>
    <w:rsid w:val="006F35E0"/>
    <w:rsid w:val="006F4C91"/>
    <w:rsid w:val="006F6966"/>
    <w:rsid w:val="006F6C9E"/>
    <w:rsid w:val="007003CA"/>
    <w:rsid w:val="00705A9A"/>
    <w:rsid w:val="00705AB8"/>
    <w:rsid w:val="00716497"/>
    <w:rsid w:val="00720B3A"/>
    <w:rsid w:val="007216E0"/>
    <w:rsid w:val="007219F7"/>
    <w:rsid w:val="00726D7A"/>
    <w:rsid w:val="00731391"/>
    <w:rsid w:val="00731CC4"/>
    <w:rsid w:val="0073299F"/>
    <w:rsid w:val="00734BC4"/>
    <w:rsid w:val="007369E8"/>
    <w:rsid w:val="00737544"/>
    <w:rsid w:val="00737E91"/>
    <w:rsid w:val="00741156"/>
    <w:rsid w:val="0074401B"/>
    <w:rsid w:val="00744F5D"/>
    <w:rsid w:val="007512CC"/>
    <w:rsid w:val="007567D7"/>
    <w:rsid w:val="00757C87"/>
    <w:rsid w:val="0076256C"/>
    <w:rsid w:val="00764FE5"/>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597"/>
    <w:rsid w:val="007A38CD"/>
    <w:rsid w:val="007A766D"/>
    <w:rsid w:val="007A77DC"/>
    <w:rsid w:val="007B06AA"/>
    <w:rsid w:val="007B1080"/>
    <w:rsid w:val="007B3FDA"/>
    <w:rsid w:val="007B58B4"/>
    <w:rsid w:val="007C0897"/>
    <w:rsid w:val="007E0F86"/>
    <w:rsid w:val="007E1220"/>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14B3"/>
    <w:rsid w:val="00831572"/>
    <w:rsid w:val="00833DA0"/>
    <w:rsid w:val="00837439"/>
    <w:rsid w:val="0084117B"/>
    <w:rsid w:val="00842ECC"/>
    <w:rsid w:val="00844C52"/>
    <w:rsid w:val="00844FAC"/>
    <w:rsid w:val="00847D06"/>
    <w:rsid w:val="008526AD"/>
    <w:rsid w:val="00852A74"/>
    <w:rsid w:val="00853C9B"/>
    <w:rsid w:val="0085467A"/>
    <w:rsid w:val="00855E29"/>
    <w:rsid w:val="00856912"/>
    <w:rsid w:val="00862721"/>
    <w:rsid w:val="00863B57"/>
    <w:rsid w:val="00870710"/>
    <w:rsid w:val="00870B36"/>
    <w:rsid w:val="00871266"/>
    <w:rsid w:val="00871450"/>
    <w:rsid w:val="008739A5"/>
    <w:rsid w:val="00892E58"/>
    <w:rsid w:val="00895DC9"/>
    <w:rsid w:val="008A3830"/>
    <w:rsid w:val="008A5426"/>
    <w:rsid w:val="008A6706"/>
    <w:rsid w:val="008B0B17"/>
    <w:rsid w:val="008B1FC9"/>
    <w:rsid w:val="008B20D2"/>
    <w:rsid w:val="008B3D15"/>
    <w:rsid w:val="008B4562"/>
    <w:rsid w:val="008B5D1E"/>
    <w:rsid w:val="008B60CD"/>
    <w:rsid w:val="008B64A4"/>
    <w:rsid w:val="008C1F51"/>
    <w:rsid w:val="008C41BB"/>
    <w:rsid w:val="008C4E5E"/>
    <w:rsid w:val="008C77FD"/>
    <w:rsid w:val="008D0202"/>
    <w:rsid w:val="008D0B1A"/>
    <w:rsid w:val="008D1177"/>
    <w:rsid w:val="008D43FD"/>
    <w:rsid w:val="008D5E1E"/>
    <w:rsid w:val="008E5137"/>
    <w:rsid w:val="008E5682"/>
    <w:rsid w:val="008E67DB"/>
    <w:rsid w:val="008E6FBA"/>
    <w:rsid w:val="008F0E09"/>
    <w:rsid w:val="008F14E7"/>
    <w:rsid w:val="008F24C8"/>
    <w:rsid w:val="008F2BE2"/>
    <w:rsid w:val="00905340"/>
    <w:rsid w:val="0090798A"/>
    <w:rsid w:val="00907AEC"/>
    <w:rsid w:val="00911B78"/>
    <w:rsid w:val="009122AA"/>
    <w:rsid w:val="00914791"/>
    <w:rsid w:val="0091725B"/>
    <w:rsid w:val="00925A17"/>
    <w:rsid w:val="00927AE1"/>
    <w:rsid w:val="00930B62"/>
    <w:rsid w:val="0093239E"/>
    <w:rsid w:val="00933BBA"/>
    <w:rsid w:val="00933D38"/>
    <w:rsid w:val="00944C6F"/>
    <w:rsid w:val="00947DAA"/>
    <w:rsid w:val="0095255D"/>
    <w:rsid w:val="00952B18"/>
    <w:rsid w:val="0095500C"/>
    <w:rsid w:val="0095516F"/>
    <w:rsid w:val="009559AB"/>
    <w:rsid w:val="00961CD3"/>
    <w:rsid w:val="0096677D"/>
    <w:rsid w:val="00971161"/>
    <w:rsid w:val="0097370D"/>
    <w:rsid w:val="009768D0"/>
    <w:rsid w:val="0097776B"/>
    <w:rsid w:val="00977B2B"/>
    <w:rsid w:val="00977C61"/>
    <w:rsid w:val="00983820"/>
    <w:rsid w:val="00983DF9"/>
    <w:rsid w:val="00987518"/>
    <w:rsid w:val="009917A6"/>
    <w:rsid w:val="00993714"/>
    <w:rsid w:val="009969BB"/>
    <w:rsid w:val="009A14A5"/>
    <w:rsid w:val="009A42BC"/>
    <w:rsid w:val="009B0C9E"/>
    <w:rsid w:val="009B1C9C"/>
    <w:rsid w:val="009B2C85"/>
    <w:rsid w:val="009B5BC2"/>
    <w:rsid w:val="009C2069"/>
    <w:rsid w:val="009C521A"/>
    <w:rsid w:val="009C6F8E"/>
    <w:rsid w:val="009D63B0"/>
    <w:rsid w:val="009D7AA0"/>
    <w:rsid w:val="009E371D"/>
    <w:rsid w:val="009E4C02"/>
    <w:rsid w:val="009E5E1C"/>
    <w:rsid w:val="009E6DAE"/>
    <w:rsid w:val="009F1537"/>
    <w:rsid w:val="009F29D8"/>
    <w:rsid w:val="009F4C90"/>
    <w:rsid w:val="009F759C"/>
    <w:rsid w:val="009F7CF8"/>
    <w:rsid w:val="00A11CB0"/>
    <w:rsid w:val="00A125BC"/>
    <w:rsid w:val="00A17171"/>
    <w:rsid w:val="00A205B4"/>
    <w:rsid w:val="00A20F62"/>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0507"/>
    <w:rsid w:val="00A81ECE"/>
    <w:rsid w:val="00A84912"/>
    <w:rsid w:val="00A879D0"/>
    <w:rsid w:val="00A87A12"/>
    <w:rsid w:val="00A90D98"/>
    <w:rsid w:val="00A9773F"/>
    <w:rsid w:val="00A97F9F"/>
    <w:rsid w:val="00AA0BFE"/>
    <w:rsid w:val="00AA2082"/>
    <w:rsid w:val="00AB009C"/>
    <w:rsid w:val="00AB633E"/>
    <w:rsid w:val="00AB7231"/>
    <w:rsid w:val="00AB7FE4"/>
    <w:rsid w:val="00AC18A8"/>
    <w:rsid w:val="00AC3CEC"/>
    <w:rsid w:val="00AC4A57"/>
    <w:rsid w:val="00AD4F90"/>
    <w:rsid w:val="00AD57C7"/>
    <w:rsid w:val="00AD74DA"/>
    <w:rsid w:val="00AD7F32"/>
    <w:rsid w:val="00AE3332"/>
    <w:rsid w:val="00AE4780"/>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431B"/>
    <w:rsid w:val="00B375E1"/>
    <w:rsid w:val="00B3762A"/>
    <w:rsid w:val="00B4101D"/>
    <w:rsid w:val="00B41509"/>
    <w:rsid w:val="00B41BD4"/>
    <w:rsid w:val="00B43375"/>
    <w:rsid w:val="00B52FAD"/>
    <w:rsid w:val="00B56276"/>
    <w:rsid w:val="00B606E5"/>
    <w:rsid w:val="00B606E6"/>
    <w:rsid w:val="00B61A35"/>
    <w:rsid w:val="00B66F01"/>
    <w:rsid w:val="00B70428"/>
    <w:rsid w:val="00B70DB8"/>
    <w:rsid w:val="00B72632"/>
    <w:rsid w:val="00B73C10"/>
    <w:rsid w:val="00B74A78"/>
    <w:rsid w:val="00B74F12"/>
    <w:rsid w:val="00B75AC5"/>
    <w:rsid w:val="00B76971"/>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E98"/>
    <w:rsid w:val="00BC4611"/>
    <w:rsid w:val="00BC68AA"/>
    <w:rsid w:val="00BD020C"/>
    <w:rsid w:val="00BD0D17"/>
    <w:rsid w:val="00BD4663"/>
    <w:rsid w:val="00BD6425"/>
    <w:rsid w:val="00BE4092"/>
    <w:rsid w:val="00BF0849"/>
    <w:rsid w:val="00BF33D6"/>
    <w:rsid w:val="00BF3E98"/>
    <w:rsid w:val="00C00374"/>
    <w:rsid w:val="00C02553"/>
    <w:rsid w:val="00C02E9B"/>
    <w:rsid w:val="00C041E1"/>
    <w:rsid w:val="00C07640"/>
    <w:rsid w:val="00C07F32"/>
    <w:rsid w:val="00C10A0B"/>
    <w:rsid w:val="00C11510"/>
    <w:rsid w:val="00C12A4D"/>
    <w:rsid w:val="00C133AC"/>
    <w:rsid w:val="00C149B9"/>
    <w:rsid w:val="00C16ED4"/>
    <w:rsid w:val="00C17007"/>
    <w:rsid w:val="00C226AB"/>
    <w:rsid w:val="00C266C0"/>
    <w:rsid w:val="00C27CD2"/>
    <w:rsid w:val="00C320BC"/>
    <w:rsid w:val="00C32A5C"/>
    <w:rsid w:val="00C348DE"/>
    <w:rsid w:val="00C349B7"/>
    <w:rsid w:val="00C3641F"/>
    <w:rsid w:val="00C40580"/>
    <w:rsid w:val="00C4092B"/>
    <w:rsid w:val="00C4198D"/>
    <w:rsid w:val="00C41A12"/>
    <w:rsid w:val="00C41D76"/>
    <w:rsid w:val="00C46269"/>
    <w:rsid w:val="00C5061E"/>
    <w:rsid w:val="00C527BF"/>
    <w:rsid w:val="00C550E2"/>
    <w:rsid w:val="00C561B4"/>
    <w:rsid w:val="00C569F3"/>
    <w:rsid w:val="00C57F3A"/>
    <w:rsid w:val="00C6524D"/>
    <w:rsid w:val="00C6577D"/>
    <w:rsid w:val="00C66942"/>
    <w:rsid w:val="00C72E7B"/>
    <w:rsid w:val="00C80014"/>
    <w:rsid w:val="00C90BFF"/>
    <w:rsid w:val="00C9379A"/>
    <w:rsid w:val="00C95DF3"/>
    <w:rsid w:val="00C97D8A"/>
    <w:rsid w:val="00C97F28"/>
    <w:rsid w:val="00CA42AB"/>
    <w:rsid w:val="00CA504C"/>
    <w:rsid w:val="00CA767B"/>
    <w:rsid w:val="00CB118D"/>
    <w:rsid w:val="00CB24A2"/>
    <w:rsid w:val="00CC153D"/>
    <w:rsid w:val="00CC5DA1"/>
    <w:rsid w:val="00CD1A38"/>
    <w:rsid w:val="00CD1ED6"/>
    <w:rsid w:val="00CD4530"/>
    <w:rsid w:val="00CE04EA"/>
    <w:rsid w:val="00CE21A3"/>
    <w:rsid w:val="00CE3D7D"/>
    <w:rsid w:val="00CE5271"/>
    <w:rsid w:val="00CF07E7"/>
    <w:rsid w:val="00CF20EC"/>
    <w:rsid w:val="00D044FA"/>
    <w:rsid w:val="00D06A40"/>
    <w:rsid w:val="00D07F3D"/>
    <w:rsid w:val="00D11889"/>
    <w:rsid w:val="00D143FA"/>
    <w:rsid w:val="00D14989"/>
    <w:rsid w:val="00D1696F"/>
    <w:rsid w:val="00D200E4"/>
    <w:rsid w:val="00D246C7"/>
    <w:rsid w:val="00D27E2D"/>
    <w:rsid w:val="00D330E4"/>
    <w:rsid w:val="00D354C6"/>
    <w:rsid w:val="00D4074A"/>
    <w:rsid w:val="00D4395E"/>
    <w:rsid w:val="00D44376"/>
    <w:rsid w:val="00D4445B"/>
    <w:rsid w:val="00D501A2"/>
    <w:rsid w:val="00D50C49"/>
    <w:rsid w:val="00D51521"/>
    <w:rsid w:val="00D515DA"/>
    <w:rsid w:val="00D57FB6"/>
    <w:rsid w:val="00D62BAC"/>
    <w:rsid w:val="00D66F78"/>
    <w:rsid w:val="00D705DA"/>
    <w:rsid w:val="00D77ADC"/>
    <w:rsid w:val="00D77F0D"/>
    <w:rsid w:val="00D81FE7"/>
    <w:rsid w:val="00D82893"/>
    <w:rsid w:val="00D8308D"/>
    <w:rsid w:val="00D833EB"/>
    <w:rsid w:val="00D837CC"/>
    <w:rsid w:val="00D92526"/>
    <w:rsid w:val="00D9748A"/>
    <w:rsid w:val="00DA43E0"/>
    <w:rsid w:val="00DA5A27"/>
    <w:rsid w:val="00DA6E0E"/>
    <w:rsid w:val="00DA78A9"/>
    <w:rsid w:val="00DA7A2B"/>
    <w:rsid w:val="00DB201C"/>
    <w:rsid w:val="00DB2DB0"/>
    <w:rsid w:val="00DB3857"/>
    <w:rsid w:val="00DB44A2"/>
    <w:rsid w:val="00DC0F23"/>
    <w:rsid w:val="00DC18EE"/>
    <w:rsid w:val="00DC2771"/>
    <w:rsid w:val="00DC295F"/>
    <w:rsid w:val="00DC3C57"/>
    <w:rsid w:val="00DC40E4"/>
    <w:rsid w:val="00DC7C02"/>
    <w:rsid w:val="00DD2FE5"/>
    <w:rsid w:val="00DD6FE7"/>
    <w:rsid w:val="00DF3437"/>
    <w:rsid w:val="00DF3F05"/>
    <w:rsid w:val="00DF6B27"/>
    <w:rsid w:val="00DF749F"/>
    <w:rsid w:val="00DF7FC5"/>
    <w:rsid w:val="00E03447"/>
    <w:rsid w:val="00E03ECE"/>
    <w:rsid w:val="00E0477B"/>
    <w:rsid w:val="00E072D2"/>
    <w:rsid w:val="00E12287"/>
    <w:rsid w:val="00E1770C"/>
    <w:rsid w:val="00E22677"/>
    <w:rsid w:val="00E23CB4"/>
    <w:rsid w:val="00E23CE7"/>
    <w:rsid w:val="00E3045C"/>
    <w:rsid w:val="00E30CD1"/>
    <w:rsid w:val="00E323CD"/>
    <w:rsid w:val="00E34CBA"/>
    <w:rsid w:val="00E35DA5"/>
    <w:rsid w:val="00E36F2B"/>
    <w:rsid w:val="00E37E1A"/>
    <w:rsid w:val="00E4276E"/>
    <w:rsid w:val="00E44D44"/>
    <w:rsid w:val="00E44FFE"/>
    <w:rsid w:val="00E50662"/>
    <w:rsid w:val="00E51C4F"/>
    <w:rsid w:val="00E57E75"/>
    <w:rsid w:val="00E67AFF"/>
    <w:rsid w:val="00E7480F"/>
    <w:rsid w:val="00E753BD"/>
    <w:rsid w:val="00E774B6"/>
    <w:rsid w:val="00E83E00"/>
    <w:rsid w:val="00E8753A"/>
    <w:rsid w:val="00E90A44"/>
    <w:rsid w:val="00E966A2"/>
    <w:rsid w:val="00EA2FC4"/>
    <w:rsid w:val="00EA6CED"/>
    <w:rsid w:val="00EB0C83"/>
    <w:rsid w:val="00EB5E32"/>
    <w:rsid w:val="00EC514B"/>
    <w:rsid w:val="00ED08E0"/>
    <w:rsid w:val="00ED0F4E"/>
    <w:rsid w:val="00ED1DD5"/>
    <w:rsid w:val="00ED25C7"/>
    <w:rsid w:val="00ED2BA5"/>
    <w:rsid w:val="00ED3882"/>
    <w:rsid w:val="00ED3E6B"/>
    <w:rsid w:val="00ED5759"/>
    <w:rsid w:val="00EE183A"/>
    <w:rsid w:val="00EE263C"/>
    <w:rsid w:val="00EE3D96"/>
    <w:rsid w:val="00EE7357"/>
    <w:rsid w:val="00EF191E"/>
    <w:rsid w:val="00EF4162"/>
    <w:rsid w:val="00EF6103"/>
    <w:rsid w:val="00EF78C4"/>
    <w:rsid w:val="00F00C67"/>
    <w:rsid w:val="00F0469D"/>
    <w:rsid w:val="00F046EC"/>
    <w:rsid w:val="00F0558F"/>
    <w:rsid w:val="00F05739"/>
    <w:rsid w:val="00F0768A"/>
    <w:rsid w:val="00F07962"/>
    <w:rsid w:val="00F104F1"/>
    <w:rsid w:val="00F12096"/>
    <w:rsid w:val="00F12A59"/>
    <w:rsid w:val="00F12E33"/>
    <w:rsid w:val="00F1386E"/>
    <w:rsid w:val="00F14579"/>
    <w:rsid w:val="00F16B95"/>
    <w:rsid w:val="00F16D1C"/>
    <w:rsid w:val="00F2211E"/>
    <w:rsid w:val="00F23DF7"/>
    <w:rsid w:val="00F243AF"/>
    <w:rsid w:val="00F33834"/>
    <w:rsid w:val="00F34661"/>
    <w:rsid w:val="00F3550C"/>
    <w:rsid w:val="00F4075D"/>
    <w:rsid w:val="00F41743"/>
    <w:rsid w:val="00F43CC2"/>
    <w:rsid w:val="00F45279"/>
    <w:rsid w:val="00F45D4D"/>
    <w:rsid w:val="00F477AD"/>
    <w:rsid w:val="00F4787A"/>
    <w:rsid w:val="00F54677"/>
    <w:rsid w:val="00F55612"/>
    <w:rsid w:val="00F56998"/>
    <w:rsid w:val="00F611C6"/>
    <w:rsid w:val="00F640CB"/>
    <w:rsid w:val="00F652FF"/>
    <w:rsid w:val="00F6638A"/>
    <w:rsid w:val="00F6673D"/>
    <w:rsid w:val="00F6765C"/>
    <w:rsid w:val="00F7607C"/>
    <w:rsid w:val="00F845DD"/>
    <w:rsid w:val="00F84ACA"/>
    <w:rsid w:val="00F865A9"/>
    <w:rsid w:val="00F8733E"/>
    <w:rsid w:val="00F913B7"/>
    <w:rsid w:val="00F91EA4"/>
    <w:rsid w:val="00F92464"/>
    <w:rsid w:val="00FA07AA"/>
    <w:rsid w:val="00FA10AA"/>
    <w:rsid w:val="00FA2F7C"/>
    <w:rsid w:val="00FA3BF1"/>
    <w:rsid w:val="00FB0D3D"/>
    <w:rsid w:val="00FB166A"/>
    <w:rsid w:val="00FB7721"/>
    <w:rsid w:val="00FC5827"/>
    <w:rsid w:val="00FC64D6"/>
    <w:rsid w:val="00FC6768"/>
    <w:rsid w:val="00FD08DF"/>
    <w:rsid w:val="00FD4E32"/>
    <w:rsid w:val="00FD771E"/>
    <w:rsid w:val="00FD7F16"/>
    <w:rsid w:val="00FE1886"/>
    <w:rsid w:val="00FE2B6B"/>
    <w:rsid w:val="00FE441D"/>
    <w:rsid w:val="00FF0956"/>
    <w:rsid w:val="00FF46EE"/>
    <w:rsid w:val="068C1939"/>
    <w:rsid w:val="0DE20B45"/>
    <w:rsid w:val="0EC469F2"/>
    <w:rsid w:val="147165C1"/>
    <w:rsid w:val="149E474A"/>
    <w:rsid w:val="22096B58"/>
    <w:rsid w:val="314F5290"/>
    <w:rsid w:val="35C863A1"/>
    <w:rsid w:val="373B4A20"/>
    <w:rsid w:val="3CA25B45"/>
    <w:rsid w:val="416B790C"/>
    <w:rsid w:val="45F574B3"/>
    <w:rsid w:val="477E20CE"/>
    <w:rsid w:val="4D352B81"/>
    <w:rsid w:val="4F9B33E8"/>
    <w:rsid w:val="648448DA"/>
    <w:rsid w:val="6AAF1C3F"/>
    <w:rsid w:val="6DD716B3"/>
    <w:rsid w:val="6E583F53"/>
    <w:rsid w:val="746F3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ECDE8F-8077-4751-A923-6C94CD513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rPr>
  </w:style>
  <w:style w:type="paragraph" w:styleId="a4">
    <w:name w:val="annotation text"/>
    <w:basedOn w:val="a"/>
    <w:link w:val="Char1"/>
    <w:uiPriority w:val="99"/>
    <w:qFormat/>
    <w:pPr>
      <w:jc w:val="left"/>
    </w:pPr>
  </w:style>
  <w:style w:type="paragraph" w:styleId="a5">
    <w:name w:val="Normal Indent"/>
    <w:basedOn w:val="a"/>
    <w:qFormat/>
    <w:pPr>
      <w:ind w:firstLineChars="200" w:firstLine="420"/>
    </w:pPr>
  </w:style>
  <w:style w:type="paragraph" w:styleId="a6">
    <w:name w:val="Document Map"/>
    <w:basedOn w:val="a"/>
    <w:qFormat/>
    <w:pPr>
      <w:shd w:val="clear" w:color="auto" w:fill="000080"/>
    </w:pPr>
  </w:style>
  <w:style w:type="paragraph" w:styleId="a7">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8">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9">
    <w:name w:val="Balloon Text"/>
    <w:basedOn w:val="a"/>
    <w:qFormat/>
    <w:rPr>
      <w:sz w:val="18"/>
    </w:rPr>
  </w:style>
  <w:style w:type="paragraph" w:styleId="aa">
    <w:name w:val="footer"/>
    <w:basedOn w:val="a"/>
    <w:link w:val="Char0"/>
    <w:uiPriority w:val="99"/>
    <w:qFormat/>
    <w:pPr>
      <w:tabs>
        <w:tab w:val="center" w:pos="4153"/>
        <w:tab w:val="right" w:pos="8306"/>
      </w:tabs>
      <w:snapToGrid w:val="0"/>
      <w:jc w:val="left"/>
    </w:pPr>
    <w:rPr>
      <w:sz w:val="18"/>
    </w:rPr>
  </w:style>
  <w:style w:type="paragraph" w:styleId="ab">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c">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d">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e">
    <w:name w:val="Title"/>
    <w:basedOn w:val="a"/>
    <w:next w:val="a"/>
    <w:link w:val="Char3"/>
    <w:qFormat/>
    <w:pPr>
      <w:spacing w:before="240" w:after="60"/>
      <w:jc w:val="center"/>
      <w:outlineLvl w:val="0"/>
    </w:pPr>
    <w:rPr>
      <w:rFonts w:ascii="Cambria" w:hAnsi="Cambria"/>
      <w:b/>
      <w:sz w:val="32"/>
    </w:rPr>
  </w:style>
  <w:style w:type="character" w:styleId="af">
    <w:name w:val="Strong"/>
    <w:uiPriority w:val="22"/>
    <w:qFormat/>
    <w:rPr>
      <w:b/>
      <w:bCs/>
    </w:rPr>
  </w:style>
  <w:style w:type="character" w:styleId="af0">
    <w:name w:val="page number"/>
    <w:basedOn w:val="a0"/>
    <w:qFormat/>
  </w:style>
  <w:style w:type="character" w:styleId="af1">
    <w:name w:val="Hyperlink"/>
    <w:uiPriority w:val="99"/>
    <w:qFormat/>
    <w:rPr>
      <w:color w:val="0000FF"/>
      <w:u w:val="single"/>
    </w:rPr>
  </w:style>
  <w:style w:type="character" w:styleId="af2">
    <w:name w:val="annotation reference"/>
    <w:uiPriority w:val="99"/>
    <w:qFormat/>
    <w:rPr>
      <w:sz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e"/>
    <w:qFormat/>
    <w:rPr>
      <w:rFonts w:ascii="Cambria" w:hAnsi="Cambria"/>
      <w:b/>
      <w:kern w:val="2"/>
      <w:sz w:val="32"/>
    </w:rPr>
  </w:style>
  <w:style w:type="character" w:customStyle="1" w:styleId="Char">
    <w:name w:val="正文文本 Char"/>
    <w:link w:val="a7"/>
    <w:qFormat/>
    <w:rPr>
      <w:rFonts w:ascii="宋体"/>
      <w:kern w:val="0"/>
    </w:rPr>
  </w:style>
  <w:style w:type="character" w:customStyle="1" w:styleId="Char2">
    <w:name w:val="页眉 Char"/>
    <w:link w:val="ab"/>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4"/>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a"/>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22">
    <w:name w:val="修订2"/>
    <w:hidden/>
    <w:uiPriority w:val="99"/>
    <w:semiHidden/>
    <w:qFormat/>
    <w:rPr>
      <w:kern w:val="2"/>
      <w:sz w:val="21"/>
    </w:rPr>
  </w:style>
  <w:style w:type="paragraph" w:customStyle="1" w:styleId="32">
    <w:name w:val="修订3"/>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hinawealth.com.cn"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2CE8FA-E00C-4353-8D3A-3F7053261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16</Pages>
  <Words>1511</Words>
  <Characters>8616</Characters>
  <Application>Microsoft Office Word</Application>
  <DocSecurity>0</DocSecurity>
  <Lines>71</Lines>
  <Paragraphs>20</Paragraphs>
  <ScaleCrop>false</ScaleCrop>
  <Company>Microsoft</Company>
  <LinksUpToDate>false</LinksUpToDate>
  <CharactersWithSpaces>10107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罗钦</cp:lastModifiedBy>
  <cp:revision>69</cp:revision>
  <cp:lastPrinted>2017-10-31T06:33:00Z</cp:lastPrinted>
  <dcterms:created xsi:type="dcterms:W3CDTF">2021-03-29T01:33:00Z</dcterms:created>
  <dcterms:modified xsi:type="dcterms:W3CDTF">2022-09-15T13:37:00Z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C166FDD168F74BAFB715BD6389AD620E</vt:lpwstr>
  </property>
</Properties>
</file>